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45FC" w14:textId="77777777" w:rsidR="006F01FD" w:rsidRDefault="006F01FD" w:rsidP="00B9118E">
      <w:pPr>
        <w:rPr>
          <w:rFonts w:ascii="Tahoma" w:hAnsi="Tahoma" w:cs="Tahoma"/>
          <w:sz w:val="20"/>
          <w:szCs w:val="20"/>
        </w:rPr>
      </w:pPr>
    </w:p>
    <w:p w14:paraId="594FD965" w14:textId="0550659B" w:rsidR="006F01FD" w:rsidRDefault="006F01FD" w:rsidP="006F01FD">
      <w:pPr>
        <w:ind w:left="4956"/>
        <w:rPr>
          <w:rFonts w:ascii="Tahoma" w:hAnsi="Tahoma" w:cs="Tahoma"/>
          <w:sz w:val="20"/>
          <w:szCs w:val="20"/>
        </w:rPr>
      </w:pPr>
      <w:r w:rsidRPr="000F443E">
        <w:rPr>
          <w:rFonts w:ascii="Verdana" w:hAnsi="Verdana"/>
        </w:rPr>
        <w:fldChar w:fldCharType="begin">
          <w:ffData>
            <w:name w:val="Texto114"/>
            <w:enabled/>
            <w:calcOnExit w:val="0"/>
            <w:textInput/>
          </w:ffData>
        </w:fldChar>
      </w:r>
      <w:r w:rsidRPr="000F443E">
        <w:rPr>
          <w:rFonts w:ascii="Verdana" w:hAnsi="Verdana"/>
        </w:rPr>
        <w:instrText xml:space="preserve"> FORMTEXT </w:instrText>
      </w:r>
      <w:r w:rsidRPr="000F443E">
        <w:rPr>
          <w:rFonts w:ascii="Verdana" w:hAnsi="Verdana"/>
        </w:rPr>
      </w:r>
      <w:r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Pr="000F443E">
        <w:rPr>
          <w:rFonts w:ascii="Verdana" w:hAnsi="Verdana"/>
        </w:rPr>
        <w:fldChar w:fldCharType="end"/>
      </w:r>
      <w:r>
        <w:rPr>
          <w:rFonts w:ascii="Verdana" w:hAnsi="Verdana"/>
        </w:rPr>
        <w:t xml:space="preserve">, </w:t>
      </w:r>
      <w:r>
        <w:rPr>
          <w:rFonts w:ascii="Verdana" w:hAnsi="Verdana"/>
        </w:rPr>
        <w:fldChar w:fldCharType="begin">
          <w:ffData>
            <w:name w:val="Texto114"/>
            <w:enabled/>
            <w:calcOnExit w:val="0"/>
            <w:textInput>
              <w:maxLength w:val="2"/>
            </w:textInput>
          </w:ffData>
        </w:fldChar>
      </w:r>
      <w:bookmarkStart w:id="0" w:name="Texto114"/>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bookmarkEnd w:id="0"/>
      <w:r>
        <w:rPr>
          <w:rFonts w:ascii="Verdana" w:hAnsi="Verdana"/>
        </w:rPr>
        <w:t xml:space="preserve"> de </w:t>
      </w:r>
      <w:r w:rsidRPr="000F443E">
        <w:rPr>
          <w:rFonts w:ascii="Verdana" w:hAnsi="Verdana"/>
        </w:rPr>
        <w:fldChar w:fldCharType="begin">
          <w:ffData>
            <w:name w:val="Texto114"/>
            <w:enabled/>
            <w:calcOnExit w:val="0"/>
            <w:textInput/>
          </w:ffData>
        </w:fldChar>
      </w:r>
      <w:r w:rsidRPr="000F443E">
        <w:rPr>
          <w:rFonts w:ascii="Verdana" w:hAnsi="Verdana"/>
        </w:rPr>
        <w:instrText xml:space="preserve"> FORMTEXT </w:instrText>
      </w:r>
      <w:r w:rsidRPr="000F443E">
        <w:rPr>
          <w:rFonts w:ascii="Verdana" w:hAnsi="Verdana"/>
        </w:rPr>
      </w:r>
      <w:r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Pr="000F443E">
        <w:rPr>
          <w:rFonts w:ascii="Verdana" w:hAnsi="Verdana"/>
        </w:rPr>
        <w:fldChar w:fldCharType="end"/>
      </w:r>
      <w:r>
        <w:rPr>
          <w:rFonts w:ascii="Verdana" w:hAnsi="Verdana"/>
        </w:rPr>
        <w:t xml:space="preserve"> de </w:t>
      </w:r>
      <w:r>
        <w:rPr>
          <w:rFonts w:ascii="Verdana" w:hAnsi="Verdana"/>
        </w:rPr>
        <w:fldChar w:fldCharType="begin">
          <w:ffData>
            <w:name w:val=""/>
            <w:enabled/>
            <w:calcOnExit w:val="0"/>
            <w:textInput>
              <w:maxLength w:val="4"/>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Pr>
          <w:rFonts w:ascii="Verdana" w:hAnsi="Verdana"/>
        </w:rPr>
        <w:fldChar w:fldCharType="end"/>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753D37A" w14:textId="5A871C79" w:rsidR="00A02ECF" w:rsidRPr="006F01FD" w:rsidRDefault="00662510" w:rsidP="00B9118E">
      <w:pPr>
        <w:rPr>
          <w:rFonts w:ascii="Tahoma" w:hAnsi="Tahoma" w:cs="Tahoma"/>
          <w:sz w:val="20"/>
          <w:szCs w:val="20"/>
        </w:rPr>
      </w:pPr>
      <w:r w:rsidRPr="006F01FD">
        <w:rPr>
          <w:rFonts w:ascii="Tahoma" w:hAnsi="Tahoma" w:cs="Tahoma"/>
          <w:sz w:val="20"/>
          <w:szCs w:val="20"/>
        </w:rPr>
        <w:t>Sres. Banco de la Provincia de Córdoba S.A.,</w:t>
      </w:r>
    </w:p>
    <w:p w14:paraId="15E4DCB8" w14:textId="77777777" w:rsidR="00662510" w:rsidRPr="003F664E" w:rsidRDefault="00662510" w:rsidP="0083267E">
      <w:pPr>
        <w:jc w:val="right"/>
        <w:rPr>
          <w:rFonts w:ascii="Tahoma" w:hAnsi="Tahoma" w:cs="Tahoma"/>
          <w:b/>
          <w:bCs/>
          <w:color w:val="005F5A"/>
          <w:sz w:val="20"/>
          <w:szCs w:val="20"/>
        </w:rPr>
      </w:pPr>
      <w:r w:rsidRPr="003F664E">
        <w:rPr>
          <w:rFonts w:ascii="Tahoma" w:hAnsi="Tahoma" w:cs="Tahoma"/>
          <w:b/>
          <w:bCs/>
          <w:color w:val="005F5A"/>
          <w:sz w:val="20"/>
          <w:szCs w:val="20"/>
        </w:rPr>
        <w:t>REF.: Comunicación “A” 7917</w:t>
      </w:r>
      <w:r w:rsidR="003B02A4" w:rsidRPr="003F664E">
        <w:rPr>
          <w:rFonts w:ascii="Tahoma" w:hAnsi="Tahoma" w:cs="Tahoma"/>
          <w:b/>
          <w:bCs/>
          <w:color w:val="005F5A"/>
          <w:sz w:val="20"/>
          <w:szCs w:val="20"/>
        </w:rPr>
        <w:t xml:space="preserve"> (operaciones oficializadas desde el 13/12/23)</w:t>
      </w:r>
    </w:p>
    <w:p w14:paraId="07F439D1" w14:textId="77777777" w:rsidR="00662510" w:rsidRPr="006F01FD" w:rsidRDefault="00B9118E" w:rsidP="00662510">
      <w:pPr>
        <w:jc w:val="both"/>
        <w:rPr>
          <w:rFonts w:ascii="Tahoma" w:hAnsi="Tahoma" w:cs="Tahoma"/>
          <w:sz w:val="20"/>
          <w:szCs w:val="20"/>
        </w:rPr>
      </w:pPr>
      <w:r w:rsidRPr="006F01FD">
        <w:rPr>
          <w:rFonts w:ascii="Tahoma" w:hAnsi="Tahoma" w:cs="Tahoma"/>
          <w:sz w:val="20"/>
          <w:szCs w:val="20"/>
        </w:rPr>
        <w:t xml:space="preserve">Manifestamos </w:t>
      </w:r>
      <w:r w:rsidR="00662510" w:rsidRPr="006F01FD">
        <w:rPr>
          <w:rFonts w:ascii="Tahoma" w:hAnsi="Tahoma" w:cs="Tahoma"/>
          <w:sz w:val="20"/>
          <w:szCs w:val="20"/>
        </w:rPr>
        <w:t xml:space="preserve">con </w:t>
      </w:r>
      <w:r w:rsidRPr="006F01FD">
        <w:rPr>
          <w:rFonts w:ascii="Tahoma" w:hAnsi="Tahoma" w:cs="Tahoma"/>
          <w:sz w:val="20"/>
          <w:szCs w:val="20"/>
        </w:rPr>
        <w:t>carácter de declaración jurada que la operación por la cual se solicita acceder al mercado de cambio:</w:t>
      </w:r>
    </w:p>
    <w:p w14:paraId="3F5AB887" w14:textId="3AB6B2AC" w:rsidR="00B9118E" w:rsidRPr="006F01FD" w:rsidRDefault="006F01FD" w:rsidP="0083267E">
      <w:pPr>
        <w:jc w:val="both"/>
        <w:rPr>
          <w:rFonts w:ascii="Tahoma" w:hAnsi="Tahoma" w:cs="Tahoma"/>
          <w:b/>
          <w:sz w:val="20"/>
          <w:szCs w:val="20"/>
          <w:u w:val="single"/>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AB679A">
        <w:rPr>
          <w:rFonts w:ascii="Verdana" w:hAnsi="Verdana"/>
        </w:rPr>
        <w:t> </w:t>
      </w:r>
      <w:r w:rsidR="00AB679A">
        <w:rPr>
          <w:rFonts w:ascii="Verdana" w:hAnsi="Verdana"/>
        </w:rPr>
        <w:t> </w:t>
      </w:r>
      <w:r>
        <w:rPr>
          <w:rFonts w:ascii="Verdana" w:hAnsi="Verdana"/>
        </w:rPr>
        <w:fldChar w:fldCharType="end"/>
      </w:r>
      <w:r w:rsidR="00662510" w:rsidRPr="006F01FD">
        <w:rPr>
          <w:rFonts w:ascii="Tahoma" w:hAnsi="Tahoma" w:cs="Tahoma"/>
          <w:sz w:val="20"/>
          <w:szCs w:val="20"/>
        </w:rPr>
        <w:t xml:space="preserve"> Corresponde al pago del valor FOB </w:t>
      </w:r>
      <w:r w:rsidR="0083267E" w:rsidRPr="006F01FD">
        <w:rPr>
          <w:rFonts w:ascii="Tahoma" w:hAnsi="Tahoma" w:cs="Tahoma"/>
          <w:sz w:val="20"/>
          <w:szCs w:val="20"/>
        </w:rPr>
        <w:t xml:space="preserve">y/o el pago de fletes y/o seguros </w:t>
      </w:r>
      <w:r w:rsidR="00662510" w:rsidRPr="006F01FD">
        <w:rPr>
          <w:rFonts w:ascii="Tahoma" w:hAnsi="Tahoma" w:cs="Tahoma"/>
          <w:sz w:val="20"/>
          <w:szCs w:val="20"/>
        </w:rPr>
        <w:t>de la importación de los siguientes bienes, con registro de ingreso aduanero cumplido</w:t>
      </w:r>
      <w:r w:rsidR="003B02A4" w:rsidRPr="006F01FD">
        <w:rPr>
          <w:rFonts w:ascii="Tahoma" w:hAnsi="Tahoma" w:cs="Tahoma"/>
          <w:sz w:val="20"/>
          <w:szCs w:val="20"/>
        </w:rPr>
        <w:t xml:space="preserve"> a partir del 13/12/23</w:t>
      </w:r>
      <w:r w:rsidR="00662510" w:rsidRPr="006F01FD">
        <w:rPr>
          <w:rFonts w:ascii="Tahoma" w:hAnsi="Tahoma" w:cs="Tahoma"/>
          <w:sz w:val="20"/>
          <w:szCs w:val="20"/>
        </w:rPr>
        <w:t>:</w:t>
      </w:r>
    </w:p>
    <w:p w14:paraId="1665F653" w14:textId="34BDD441" w:rsidR="00B9118E" w:rsidRPr="006F01FD" w:rsidRDefault="006F01FD"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sidR="00662510" w:rsidRPr="006F01FD">
        <w:rPr>
          <w:rFonts w:ascii="Tahoma" w:hAnsi="Tahoma" w:cs="Tahoma"/>
          <w:sz w:val="20"/>
          <w:szCs w:val="20"/>
        </w:rPr>
        <w:t xml:space="preserve"> </w:t>
      </w:r>
      <w:r w:rsidR="00B9118E" w:rsidRPr="006F01FD">
        <w:rPr>
          <w:rFonts w:ascii="Tahoma" w:hAnsi="Tahoma" w:cs="Tahoma"/>
          <w:sz w:val="20"/>
          <w:szCs w:val="20"/>
        </w:rPr>
        <w:t xml:space="preserve"> aceites de petróleo o mineral bituminoso, sus preparaciones y sus residuos (subcapítulos 2709, 2710 y 2713 de la NCM) o </w:t>
      </w:r>
    </w:p>
    <w:p w14:paraId="60A79B7A" w14:textId="0466249B" w:rsidR="00B9118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B9118E" w:rsidRPr="006F01FD">
        <w:rPr>
          <w:rFonts w:ascii="Tahoma" w:hAnsi="Tahoma" w:cs="Tahoma"/>
          <w:sz w:val="20"/>
          <w:szCs w:val="20"/>
        </w:rPr>
        <w:t>gases de petróleo y demás hidrocarburos gaseosos (subcapítulo 2711 de la NCM).</w:t>
      </w:r>
    </w:p>
    <w:p w14:paraId="1904828C" w14:textId="77777777" w:rsidR="00B9118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662510" w:rsidRPr="006F01FD">
        <w:rPr>
          <w:rFonts w:ascii="Tahoma" w:hAnsi="Tahoma" w:cs="Tahoma"/>
          <w:sz w:val="20"/>
          <w:szCs w:val="20"/>
        </w:rPr>
        <w:t xml:space="preserve"> </w:t>
      </w:r>
      <w:r w:rsidR="00B9118E" w:rsidRPr="006F01FD">
        <w:rPr>
          <w:rFonts w:ascii="Tahoma" w:hAnsi="Tahoma" w:cs="Tahoma"/>
          <w:sz w:val="20"/>
          <w:szCs w:val="20"/>
        </w:rPr>
        <w:t>hulla bituminosa sin aglomerar (posición arancelaria 2701.12.00 de la NCM), cuando la importación sea concretada por una central de generación eléctrica.</w:t>
      </w:r>
    </w:p>
    <w:p w14:paraId="5D10E590" w14:textId="34A9455F" w:rsidR="00B9118E" w:rsidRDefault="00562CF8" w:rsidP="00562CF8">
      <w:pPr>
        <w:ind w:firstLine="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B9118E" w:rsidRPr="006F01FD">
        <w:rPr>
          <w:rFonts w:ascii="Tahoma" w:hAnsi="Tahoma" w:cs="Tahoma"/>
          <w:sz w:val="20"/>
          <w:szCs w:val="20"/>
        </w:rPr>
        <w:t>energía eléctrica (posición arancelaria 2716.00.00 de la NCM).</w:t>
      </w:r>
    </w:p>
    <w:p w14:paraId="6C43A1B2" w14:textId="0B286047" w:rsidR="004D0582" w:rsidRPr="006F01FD" w:rsidRDefault="004D0582" w:rsidP="00562CF8">
      <w:pPr>
        <w:ind w:firstLine="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Pr="004D0582">
        <w:rPr>
          <w:rFonts w:ascii="Tahoma" w:hAnsi="Tahoma" w:cs="Tahoma"/>
          <w:sz w:val="20"/>
          <w:szCs w:val="20"/>
        </w:rPr>
        <w:t>importaciones oficializadas a partir del 15</w:t>
      </w:r>
      <w:r>
        <w:rPr>
          <w:rFonts w:ascii="Tahoma" w:hAnsi="Tahoma" w:cs="Tahoma"/>
          <w:sz w:val="20"/>
          <w:szCs w:val="20"/>
        </w:rPr>
        <w:t>/0</w:t>
      </w:r>
      <w:r w:rsidRPr="004D0582">
        <w:rPr>
          <w:rFonts w:ascii="Tahoma" w:hAnsi="Tahoma" w:cs="Tahoma"/>
          <w:sz w:val="20"/>
          <w:szCs w:val="20"/>
        </w:rPr>
        <w:t>4</w:t>
      </w:r>
      <w:r>
        <w:rPr>
          <w:rFonts w:ascii="Tahoma" w:hAnsi="Tahoma" w:cs="Tahoma"/>
          <w:sz w:val="20"/>
          <w:szCs w:val="20"/>
        </w:rPr>
        <w:t>/</w:t>
      </w:r>
      <w:r w:rsidRPr="004D0582">
        <w:rPr>
          <w:rFonts w:ascii="Tahoma" w:hAnsi="Tahoma" w:cs="Tahoma"/>
          <w:sz w:val="20"/>
          <w:szCs w:val="20"/>
        </w:rPr>
        <w:t>24 de uranio natural, uranio enriquecido y sus compuestos (posiciones arancelarias 2844.10.00 y 2844.20.00 de la NCM), agua pesada (posición arancelaria 2845.10.00) o circonio y sus manufacturas cuando correspondan a la posición arancelaria 8109.91.00, que sean destinadas a la elaboración de energía o combustibles</w:t>
      </w:r>
      <w:r>
        <w:rPr>
          <w:rFonts w:ascii="Tahoma" w:hAnsi="Tahoma" w:cs="Tahoma"/>
          <w:sz w:val="20"/>
          <w:szCs w:val="20"/>
        </w:rPr>
        <w:t>.</w:t>
      </w:r>
    </w:p>
    <w:p w14:paraId="799F2871" w14:textId="77777777" w:rsidR="00662510" w:rsidRPr="006F01FD" w:rsidRDefault="00562CF8" w:rsidP="00662510">
      <w:pPr>
        <w:jc w:val="both"/>
        <w:rPr>
          <w:rFonts w:ascii="Tahoma" w:hAnsi="Tahoma" w:cs="Tahoma"/>
          <w:b/>
          <w:sz w:val="20"/>
          <w:szCs w:val="20"/>
          <w:u w:val="single"/>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bookmarkStart w:id="1" w:name="_Hlk165888865"/>
      <w:r w:rsidR="00662510" w:rsidRPr="006F01FD">
        <w:rPr>
          <w:rFonts w:ascii="Tahoma" w:hAnsi="Tahoma" w:cs="Tahoma"/>
          <w:sz w:val="20"/>
          <w:szCs w:val="20"/>
        </w:rPr>
        <w:t>Corresponde al pago del valor FOB</w:t>
      </w:r>
      <w:r w:rsidR="0083267E" w:rsidRPr="006F01FD">
        <w:rPr>
          <w:rFonts w:ascii="Tahoma" w:hAnsi="Tahoma" w:cs="Tahoma"/>
          <w:sz w:val="20"/>
          <w:szCs w:val="20"/>
        </w:rPr>
        <w:t xml:space="preserve"> y/o el pago de fletes y/o seguros</w:t>
      </w:r>
      <w:r w:rsidR="00662510" w:rsidRPr="006F01FD">
        <w:rPr>
          <w:rFonts w:ascii="Tahoma" w:hAnsi="Tahoma" w:cs="Tahoma"/>
          <w:sz w:val="20"/>
          <w:szCs w:val="20"/>
        </w:rPr>
        <w:t xml:space="preserve"> de la importación de los siguientes bienes y han transcurrido 30 días</w:t>
      </w:r>
      <w:r w:rsidR="0083267E" w:rsidRPr="006F01FD">
        <w:rPr>
          <w:rFonts w:ascii="Tahoma" w:hAnsi="Tahoma" w:cs="Tahoma"/>
          <w:sz w:val="20"/>
          <w:szCs w:val="20"/>
        </w:rPr>
        <w:t xml:space="preserve"> corridos</w:t>
      </w:r>
      <w:r w:rsidR="00662510" w:rsidRPr="006F01FD">
        <w:rPr>
          <w:rFonts w:ascii="Tahoma" w:hAnsi="Tahoma" w:cs="Tahoma"/>
          <w:sz w:val="20"/>
          <w:szCs w:val="20"/>
        </w:rPr>
        <w:t xml:space="preserve"> desde su registro de ingreso aduanero</w:t>
      </w:r>
      <w:r w:rsidR="003B02A4" w:rsidRPr="006F01FD">
        <w:rPr>
          <w:rFonts w:ascii="Tahoma" w:hAnsi="Tahoma" w:cs="Tahoma"/>
          <w:sz w:val="20"/>
          <w:szCs w:val="20"/>
        </w:rPr>
        <w:t xml:space="preserve"> (el cual tuvo lugar a partir del 13/12/23)</w:t>
      </w:r>
      <w:r w:rsidR="00662510" w:rsidRPr="006F01FD">
        <w:rPr>
          <w:rFonts w:ascii="Tahoma" w:hAnsi="Tahoma" w:cs="Tahoma"/>
          <w:sz w:val="20"/>
          <w:szCs w:val="20"/>
        </w:rPr>
        <w:t>:</w:t>
      </w:r>
    </w:p>
    <w:bookmarkEnd w:id="1"/>
    <w:p w14:paraId="69DF5DC6" w14:textId="3619F78A" w:rsidR="00662510" w:rsidRPr="005776A3"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B9118E" w:rsidRPr="006F01FD">
        <w:rPr>
          <w:rFonts w:ascii="Tahoma" w:hAnsi="Tahoma" w:cs="Tahoma"/>
          <w:sz w:val="20"/>
          <w:szCs w:val="20"/>
        </w:rPr>
        <w:t xml:space="preserve">productos farmacéuticos y/o insumos utilizados en la elaboración local de los mismos, otros bienes relacionados con la atención de la salud o alimentos para el consumo humano alcanzados por lo </w:t>
      </w:r>
      <w:r w:rsidR="00B9118E" w:rsidRPr="005776A3">
        <w:rPr>
          <w:rFonts w:ascii="Tahoma" w:hAnsi="Tahoma" w:cs="Tahoma"/>
          <w:sz w:val="20"/>
          <w:szCs w:val="20"/>
        </w:rPr>
        <w:t>dispuesto por el artículo 155 Tris del Código Alimentario Argentino, cuyas posiciones arancelarias según la Nomenclatura Común del MERCOSUR (NCM) se encuen</w:t>
      </w:r>
      <w:r w:rsidR="003E782B" w:rsidRPr="005776A3">
        <w:rPr>
          <w:rFonts w:ascii="Tahoma" w:hAnsi="Tahoma" w:cs="Tahoma"/>
          <w:sz w:val="20"/>
          <w:szCs w:val="20"/>
        </w:rPr>
        <w:t>tran detalladas en el punto 12.3</w:t>
      </w:r>
      <w:r w:rsidR="00B9118E" w:rsidRPr="005776A3">
        <w:rPr>
          <w:rFonts w:ascii="Tahoma" w:hAnsi="Tahoma" w:cs="Tahoma"/>
          <w:sz w:val="20"/>
          <w:szCs w:val="20"/>
        </w:rPr>
        <w:t>. de las normas de “Exterior</w:t>
      </w:r>
      <w:r w:rsidR="00662510" w:rsidRPr="005776A3">
        <w:rPr>
          <w:rFonts w:ascii="Tahoma" w:hAnsi="Tahoma" w:cs="Tahoma"/>
          <w:sz w:val="20"/>
          <w:szCs w:val="20"/>
        </w:rPr>
        <w:t xml:space="preserve"> y </w:t>
      </w:r>
      <w:r w:rsidR="00B9118E" w:rsidRPr="005776A3">
        <w:rPr>
          <w:rFonts w:ascii="Tahoma" w:hAnsi="Tahoma" w:cs="Tahoma"/>
          <w:sz w:val="20"/>
          <w:szCs w:val="20"/>
        </w:rPr>
        <w:t>cambios</w:t>
      </w:r>
      <w:r w:rsidR="00662510" w:rsidRPr="005776A3">
        <w:rPr>
          <w:rFonts w:ascii="Tahoma" w:hAnsi="Tahoma" w:cs="Tahoma"/>
          <w:sz w:val="20"/>
          <w:szCs w:val="20"/>
        </w:rPr>
        <w:t>”</w:t>
      </w:r>
      <w:r w:rsidR="00B9118E" w:rsidRPr="005776A3">
        <w:rPr>
          <w:rFonts w:ascii="Tahoma" w:hAnsi="Tahoma" w:cs="Tahoma"/>
          <w:sz w:val="20"/>
          <w:szCs w:val="20"/>
        </w:rPr>
        <w:t>.</w:t>
      </w:r>
      <w:r w:rsidR="00662510" w:rsidRPr="005776A3">
        <w:rPr>
          <w:rFonts w:ascii="Tahoma" w:hAnsi="Tahoma" w:cs="Tahoma"/>
          <w:sz w:val="20"/>
          <w:szCs w:val="20"/>
        </w:rPr>
        <w:t xml:space="preserve"> Asimismo, declaramos bajo juramento </w:t>
      </w:r>
      <w:r w:rsidR="00B9118E" w:rsidRPr="005776A3">
        <w:rPr>
          <w:rFonts w:ascii="Tahoma" w:hAnsi="Tahoma" w:cs="Tahoma"/>
          <w:sz w:val="20"/>
          <w:szCs w:val="20"/>
        </w:rPr>
        <w:t xml:space="preserve">que los bienes de </w:t>
      </w:r>
      <w:r w:rsidR="00662510" w:rsidRPr="005776A3">
        <w:rPr>
          <w:rFonts w:ascii="Tahoma" w:hAnsi="Tahoma" w:cs="Tahoma"/>
          <w:sz w:val="20"/>
          <w:szCs w:val="20"/>
        </w:rPr>
        <w:t>l</w:t>
      </w:r>
      <w:r w:rsidR="00B9118E" w:rsidRPr="005776A3">
        <w:rPr>
          <w:rFonts w:ascii="Tahoma" w:hAnsi="Tahoma" w:cs="Tahoma"/>
          <w:sz w:val="20"/>
          <w:szCs w:val="20"/>
        </w:rPr>
        <w:t>a operación serán destinados a los fines previstos en este punto.</w:t>
      </w:r>
    </w:p>
    <w:p w14:paraId="391D7655" w14:textId="016A767E" w:rsidR="00B9118E" w:rsidRPr="005B58C7" w:rsidRDefault="00562CF8" w:rsidP="00662510">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662510" w:rsidRPr="006F01FD">
        <w:rPr>
          <w:rFonts w:ascii="Tahoma" w:hAnsi="Tahoma" w:cs="Tahoma"/>
          <w:sz w:val="20"/>
          <w:szCs w:val="20"/>
        </w:rPr>
        <w:t xml:space="preserve"> </w:t>
      </w:r>
      <w:r w:rsidR="00B9118E" w:rsidRPr="006F01FD">
        <w:rPr>
          <w:rFonts w:ascii="Tahoma" w:hAnsi="Tahoma" w:cs="Tahoma"/>
          <w:sz w:val="20"/>
          <w:szCs w:val="20"/>
        </w:rPr>
        <w:t xml:space="preserve">fertilizantes y/o productos fitosanitarios y/o insumos que </w:t>
      </w:r>
      <w:r w:rsidR="00B9118E" w:rsidRPr="005776A3">
        <w:rPr>
          <w:rFonts w:ascii="Tahoma" w:hAnsi="Tahoma" w:cs="Tahoma"/>
          <w:sz w:val="20"/>
          <w:szCs w:val="20"/>
        </w:rPr>
        <w:t>pueden ser destinados a su elaboración local, cuyas posiciones se encuen</w:t>
      </w:r>
      <w:r w:rsidR="003E782B" w:rsidRPr="005776A3">
        <w:rPr>
          <w:rFonts w:ascii="Tahoma" w:hAnsi="Tahoma" w:cs="Tahoma"/>
          <w:sz w:val="20"/>
          <w:szCs w:val="20"/>
        </w:rPr>
        <w:t>tran detalladas en el punto 12.2</w:t>
      </w:r>
      <w:r w:rsidR="00B9118E" w:rsidRPr="005776A3">
        <w:rPr>
          <w:rFonts w:ascii="Tahoma" w:hAnsi="Tahoma" w:cs="Tahoma"/>
          <w:sz w:val="20"/>
          <w:szCs w:val="20"/>
        </w:rPr>
        <w:t>. de las normas de “Exterior y camb</w:t>
      </w:r>
      <w:r w:rsidR="00B9118E" w:rsidRPr="0065580C">
        <w:rPr>
          <w:rFonts w:ascii="Tahoma" w:hAnsi="Tahoma" w:cs="Tahoma"/>
          <w:sz w:val="20"/>
          <w:szCs w:val="20"/>
        </w:rPr>
        <w:t>ios”.</w:t>
      </w:r>
      <w:r w:rsidR="00662510" w:rsidRPr="0065580C">
        <w:rPr>
          <w:rFonts w:ascii="Tahoma" w:hAnsi="Tahoma" w:cs="Tahoma"/>
          <w:sz w:val="20"/>
          <w:szCs w:val="20"/>
        </w:rPr>
        <w:t xml:space="preserve"> Asi</w:t>
      </w:r>
      <w:r w:rsidR="00662510" w:rsidRPr="005B58C7">
        <w:rPr>
          <w:rFonts w:ascii="Tahoma" w:hAnsi="Tahoma" w:cs="Tahoma"/>
          <w:sz w:val="20"/>
          <w:szCs w:val="20"/>
        </w:rPr>
        <w:t>mismo, declaramos bajo juramento que los bienes de la operación serán destinados a los fines previstos en este punto.</w:t>
      </w:r>
    </w:p>
    <w:p w14:paraId="3A5168F4" w14:textId="77777777" w:rsidR="0065580C" w:rsidRDefault="0065580C" w:rsidP="00662510">
      <w:pPr>
        <w:ind w:left="426"/>
        <w:jc w:val="both"/>
        <w:rPr>
          <w:rFonts w:ascii="Tahoma" w:hAnsi="Tahoma" w:cs="Tahoma"/>
          <w:sz w:val="20"/>
          <w:szCs w:val="20"/>
        </w:rPr>
      </w:pPr>
      <w:r w:rsidRPr="005B58C7">
        <w:rPr>
          <w:rFonts w:ascii="Tahoma" w:hAnsi="Tahoma" w:cs="Tahoma"/>
          <w:sz w:val="20"/>
          <w:szCs w:val="20"/>
        </w:rPr>
        <w:fldChar w:fldCharType="begin">
          <w:ffData>
            <w:name w:val="Texto114"/>
            <w:enabled/>
            <w:calcOnExit w:val="0"/>
            <w:textInput>
              <w:maxLength w:val="2"/>
            </w:textInput>
          </w:ffData>
        </w:fldChar>
      </w:r>
      <w:r w:rsidRPr="005B58C7">
        <w:rPr>
          <w:rFonts w:ascii="Tahoma" w:hAnsi="Tahoma" w:cs="Tahoma"/>
          <w:sz w:val="20"/>
          <w:szCs w:val="20"/>
        </w:rPr>
        <w:instrText xml:space="preserve"> FORMTEXT </w:instrText>
      </w:r>
      <w:r w:rsidRPr="005B58C7">
        <w:rPr>
          <w:rFonts w:ascii="Tahoma" w:hAnsi="Tahoma" w:cs="Tahoma"/>
          <w:sz w:val="20"/>
          <w:szCs w:val="20"/>
        </w:rPr>
      </w:r>
      <w:r w:rsidRPr="005B58C7">
        <w:rPr>
          <w:rFonts w:ascii="Tahoma" w:hAnsi="Tahoma" w:cs="Tahoma"/>
          <w:sz w:val="20"/>
          <w:szCs w:val="20"/>
        </w:rPr>
        <w:fldChar w:fldCharType="separate"/>
      </w:r>
      <w:r w:rsidRPr="005B58C7">
        <w:rPr>
          <w:rFonts w:ascii="Tahoma" w:hAnsi="Tahoma" w:cs="Tahoma"/>
          <w:sz w:val="20"/>
          <w:szCs w:val="20"/>
        </w:rPr>
        <w:t> </w:t>
      </w:r>
      <w:r w:rsidRPr="005B58C7">
        <w:rPr>
          <w:rFonts w:ascii="Tahoma" w:hAnsi="Tahoma" w:cs="Tahoma"/>
          <w:sz w:val="20"/>
          <w:szCs w:val="20"/>
        </w:rPr>
        <w:t> </w:t>
      </w:r>
      <w:r w:rsidRPr="005B58C7">
        <w:rPr>
          <w:rFonts w:ascii="Tahoma" w:hAnsi="Tahoma" w:cs="Tahoma"/>
          <w:sz w:val="20"/>
          <w:szCs w:val="20"/>
        </w:rPr>
        <w:fldChar w:fldCharType="end"/>
      </w:r>
      <w:r w:rsidRPr="005B58C7">
        <w:rPr>
          <w:rFonts w:ascii="Tahoma" w:hAnsi="Tahoma" w:cs="Tahoma"/>
          <w:sz w:val="20"/>
          <w:szCs w:val="20"/>
        </w:rPr>
        <w:t xml:space="preserve"> </w:t>
      </w:r>
      <w:r w:rsidR="00833580" w:rsidRPr="005B58C7">
        <w:rPr>
          <w:rFonts w:ascii="Tahoma" w:hAnsi="Tahoma" w:cs="Tahoma"/>
          <w:sz w:val="20"/>
          <w:szCs w:val="20"/>
        </w:rPr>
        <w:t xml:space="preserve"> </w:t>
      </w:r>
      <w:r w:rsidRPr="005B58C7">
        <w:rPr>
          <w:rFonts w:ascii="Tahoma" w:hAnsi="Tahoma" w:cs="Tahoma"/>
          <w:sz w:val="20"/>
          <w:szCs w:val="20"/>
        </w:rPr>
        <w:t>importaciones oficializadas a partir del 15/03/24 que correspondan a bienes de la canasta básica de consumo cuyas posiciones arancelarias según la Nomenclatura Común del MERCOSUR (NCM) se encuentran detalladas en el punto 12.4.</w:t>
      </w:r>
    </w:p>
    <w:p w14:paraId="60343CD1" w14:textId="77777777" w:rsidR="0047151A" w:rsidRPr="005B58C7" w:rsidRDefault="004D0582" w:rsidP="00970BF8">
      <w:pPr>
        <w:ind w:left="426"/>
        <w:jc w:val="both"/>
        <w:rPr>
          <w:rFonts w:ascii="Tahoma" w:hAnsi="Tahoma" w:cs="Tahoma"/>
          <w:sz w:val="20"/>
          <w:szCs w:val="20"/>
        </w:rPr>
      </w:pPr>
      <w:r w:rsidRPr="005B58C7">
        <w:rPr>
          <w:rFonts w:ascii="Tahoma" w:hAnsi="Tahoma" w:cs="Tahoma"/>
          <w:sz w:val="20"/>
          <w:szCs w:val="20"/>
        </w:rPr>
        <w:fldChar w:fldCharType="begin">
          <w:ffData>
            <w:name w:val="Texto114"/>
            <w:enabled/>
            <w:calcOnExit w:val="0"/>
            <w:textInput>
              <w:maxLength w:val="2"/>
            </w:textInput>
          </w:ffData>
        </w:fldChar>
      </w:r>
      <w:r w:rsidRPr="005B58C7">
        <w:rPr>
          <w:rFonts w:ascii="Tahoma" w:hAnsi="Tahoma" w:cs="Tahoma"/>
          <w:sz w:val="20"/>
          <w:szCs w:val="20"/>
        </w:rPr>
        <w:instrText xml:space="preserve"> FORMTEXT </w:instrText>
      </w:r>
      <w:r w:rsidRPr="005B58C7">
        <w:rPr>
          <w:rFonts w:ascii="Tahoma" w:hAnsi="Tahoma" w:cs="Tahoma"/>
          <w:sz w:val="20"/>
          <w:szCs w:val="20"/>
        </w:rPr>
      </w:r>
      <w:r w:rsidRPr="005B58C7">
        <w:rPr>
          <w:rFonts w:ascii="Tahoma" w:hAnsi="Tahoma" w:cs="Tahoma"/>
          <w:sz w:val="20"/>
          <w:szCs w:val="20"/>
        </w:rPr>
        <w:fldChar w:fldCharType="separate"/>
      </w:r>
      <w:r w:rsidRPr="005B58C7">
        <w:rPr>
          <w:rFonts w:ascii="Tahoma" w:hAnsi="Tahoma" w:cs="Tahoma"/>
          <w:sz w:val="20"/>
          <w:szCs w:val="20"/>
        </w:rPr>
        <w:t> </w:t>
      </w:r>
      <w:r w:rsidRPr="005B58C7">
        <w:rPr>
          <w:rFonts w:ascii="Tahoma" w:hAnsi="Tahoma" w:cs="Tahoma"/>
          <w:sz w:val="20"/>
          <w:szCs w:val="20"/>
        </w:rPr>
        <w:t> </w:t>
      </w:r>
      <w:r w:rsidRPr="005B58C7">
        <w:rPr>
          <w:rFonts w:ascii="Tahoma" w:hAnsi="Tahoma" w:cs="Tahoma"/>
          <w:sz w:val="20"/>
          <w:szCs w:val="20"/>
        </w:rPr>
        <w:fldChar w:fldCharType="end"/>
      </w:r>
      <w:r w:rsidRPr="005B58C7">
        <w:rPr>
          <w:rFonts w:ascii="Tahoma" w:hAnsi="Tahoma" w:cs="Tahoma"/>
          <w:sz w:val="20"/>
          <w:szCs w:val="20"/>
        </w:rPr>
        <w:t xml:space="preserve">  </w:t>
      </w:r>
      <w:r w:rsidRPr="004D0582">
        <w:rPr>
          <w:rFonts w:ascii="Tahoma" w:hAnsi="Tahoma" w:cs="Tahoma"/>
          <w:sz w:val="20"/>
          <w:szCs w:val="20"/>
        </w:rPr>
        <w:t>importaciones oficializadas a partir del 15</w:t>
      </w:r>
      <w:r>
        <w:rPr>
          <w:rFonts w:ascii="Tahoma" w:hAnsi="Tahoma" w:cs="Tahoma"/>
          <w:sz w:val="20"/>
          <w:szCs w:val="20"/>
        </w:rPr>
        <w:t>/0</w:t>
      </w:r>
      <w:r w:rsidRPr="004D0582">
        <w:rPr>
          <w:rFonts w:ascii="Tahoma" w:hAnsi="Tahoma" w:cs="Tahoma"/>
          <w:sz w:val="20"/>
          <w:szCs w:val="20"/>
        </w:rPr>
        <w:t>4</w:t>
      </w:r>
      <w:r>
        <w:rPr>
          <w:rFonts w:ascii="Tahoma" w:hAnsi="Tahoma" w:cs="Tahoma"/>
          <w:sz w:val="20"/>
          <w:szCs w:val="20"/>
        </w:rPr>
        <w:t>/</w:t>
      </w:r>
      <w:r w:rsidRPr="004D0582">
        <w:rPr>
          <w:rFonts w:ascii="Tahoma" w:hAnsi="Tahoma" w:cs="Tahoma"/>
          <w:sz w:val="20"/>
          <w:szCs w:val="20"/>
        </w:rPr>
        <w:t>24 por personas humanas o personas jurídicas que clasifiquen como MiPyMe según lo dispuesto en las normas de "Determinación de la condición de micro, pequeña y mediana empresa", en la medida que no correspondan a bienes comprendidos en el punto 10.10.1.3.</w:t>
      </w:r>
      <w:r>
        <w:rPr>
          <w:rFonts w:ascii="Tahoma" w:hAnsi="Tahoma" w:cs="Tahoma"/>
          <w:sz w:val="20"/>
          <w:szCs w:val="20"/>
        </w:rPr>
        <w:t xml:space="preserve"> de las normas de Exterior y Cambios.</w:t>
      </w:r>
    </w:p>
    <w:p w14:paraId="4F0E1882" w14:textId="77777777" w:rsidR="0047151A" w:rsidRPr="00C00954" w:rsidRDefault="0047151A" w:rsidP="0047151A">
      <w:pPr>
        <w:jc w:val="both"/>
        <w:rPr>
          <w:rFonts w:ascii="Tahoma" w:hAnsi="Tahoma" w:cs="Tahoma"/>
          <w:b/>
          <w:sz w:val="20"/>
          <w:szCs w:val="20"/>
          <w:u w:val="single"/>
        </w:rPr>
      </w:pPr>
      <w:r w:rsidRPr="005B58C7">
        <w:rPr>
          <w:rFonts w:ascii="Tahoma" w:hAnsi="Tahoma" w:cs="Tahoma"/>
          <w:sz w:val="20"/>
          <w:szCs w:val="20"/>
        </w:rPr>
        <w:lastRenderedPageBreak/>
        <w:fldChar w:fldCharType="begin">
          <w:ffData>
            <w:name w:val="Texto114"/>
            <w:enabled/>
            <w:calcOnExit w:val="0"/>
            <w:textInput>
              <w:maxLength w:val="2"/>
            </w:textInput>
          </w:ffData>
        </w:fldChar>
      </w:r>
      <w:r w:rsidRPr="005B58C7">
        <w:rPr>
          <w:rFonts w:ascii="Tahoma" w:hAnsi="Tahoma" w:cs="Tahoma"/>
          <w:sz w:val="20"/>
          <w:szCs w:val="20"/>
        </w:rPr>
        <w:instrText xml:space="preserve"> FORMTEXT </w:instrText>
      </w:r>
      <w:r w:rsidRPr="005B58C7">
        <w:rPr>
          <w:rFonts w:ascii="Tahoma" w:hAnsi="Tahoma" w:cs="Tahoma"/>
          <w:sz w:val="20"/>
          <w:szCs w:val="20"/>
        </w:rPr>
      </w:r>
      <w:r w:rsidRPr="005B58C7">
        <w:rPr>
          <w:rFonts w:ascii="Tahoma" w:hAnsi="Tahoma" w:cs="Tahoma"/>
          <w:sz w:val="20"/>
          <w:szCs w:val="20"/>
        </w:rPr>
        <w:fldChar w:fldCharType="separate"/>
      </w:r>
      <w:r w:rsidRPr="005B58C7">
        <w:rPr>
          <w:rFonts w:ascii="Tahoma" w:hAnsi="Tahoma" w:cs="Tahoma"/>
          <w:sz w:val="20"/>
          <w:szCs w:val="20"/>
        </w:rPr>
        <w:t> </w:t>
      </w:r>
      <w:r w:rsidRPr="005B58C7">
        <w:rPr>
          <w:rFonts w:ascii="Tahoma" w:hAnsi="Tahoma" w:cs="Tahoma"/>
          <w:sz w:val="20"/>
          <w:szCs w:val="20"/>
        </w:rPr>
        <w:t> </w:t>
      </w:r>
      <w:r w:rsidRPr="005B58C7">
        <w:rPr>
          <w:rFonts w:ascii="Tahoma" w:hAnsi="Tahoma" w:cs="Tahoma"/>
          <w:sz w:val="20"/>
          <w:szCs w:val="20"/>
        </w:rPr>
        <w:fldChar w:fldCharType="end"/>
      </w:r>
      <w:r w:rsidRPr="005B58C7">
        <w:rPr>
          <w:rFonts w:ascii="Tahoma" w:hAnsi="Tahoma" w:cs="Tahoma"/>
          <w:sz w:val="20"/>
          <w:szCs w:val="20"/>
        </w:rPr>
        <w:t xml:space="preserve"> C</w:t>
      </w:r>
      <w:r w:rsidRPr="006F01FD">
        <w:rPr>
          <w:rFonts w:ascii="Tahoma" w:hAnsi="Tahoma" w:cs="Tahoma"/>
          <w:sz w:val="20"/>
          <w:szCs w:val="20"/>
        </w:rPr>
        <w:t>orresponde al pago de fletes y/o seguros de la importación de los siguientes bienes y han transcurrido 30 días corridos desde su registro de ingreso aduanero (el cual tuvo lugar a partir del 13/12/23):</w:t>
      </w:r>
    </w:p>
    <w:p w14:paraId="6ACF135B" w14:textId="77777777" w:rsidR="0047151A" w:rsidRPr="006F01FD" w:rsidRDefault="0047151A" w:rsidP="0047151A">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Pr="006F01FD">
        <w:rPr>
          <w:rFonts w:ascii="Tahoma" w:hAnsi="Tahoma" w:cs="Tahoma"/>
          <w:sz w:val="20"/>
          <w:szCs w:val="20"/>
        </w:rPr>
        <w:t>automotores terminados (subcapítulo 8703 de la NCM).</w:t>
      </w:r>
    </w:p>
    <w:p w14:paraId="25268BFC" w14:textId="3891A5BD" w:rsidR="0047151A" w:rsidRPr="005B58C7" w:rsidRDefault="0047151A" w:rsidP="0047151A">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Pr="006F01FD" w:rsidDel="0083267E">
        <w:rPr>
          <w:rFonts w:ascii="Tahoma" w:hAnsi="Tahoma" w:cs="Tahoma"/>
          <w:sz w:val="20"/>
          <w:szCs w:val="20"/>
        </w:rPr>
        <w:t xml:space="preserve"> </w:t>
      </w:r>
      <w:r w:rsidRPr="006F01FD">
        <w:rPr>
          <w:rFonts w:ascii="Tahoma" w:hAnsi="Tahoma" w:cs="Tahoma"/>
          <w:sz w:val="20"/>
          <w:szCs w:val="20"/>
        </w:rPr>
        <w:t>aquellos que correspondan a las posiciones arancelarias detal</w:t>
      </w:r>
      <w:r>
        <w:rPr>
          <w:rFonts w:ascii="Tahoma" w:hAnsi="Tahoma" w:cs="Tahoma"/>
          <w:sz w:val="20"/>
          <w:szCs w:val="20"/>
        </w:rPr>
        <w:t xml:space="preserve">ladas en el </w:t>
      </w:r>
      <w:r w:rsidRPr="005776A3">
        <w:rPr>
          <w:rFonts w:ascii="Tahoma" w:hAnsi="Tahoma" w:cs="Tahoma"/>
          <w:sz w:val="20"/>
          <w:szCs w:val="20"/>
        </w:rPr>
        <w:t xml:space="preserve">punto 12.1. de las normas de “Exterior y cambios” que no se encuentren contempladas en puntos </w:t>
      </w:r>
      <w:r w:rsidRPr="006F01FD">
        <w:rPr>
          <w:rFonts w:ascii="Tahoma" w:hAnsi="Tahoma" w:cs="Tahoma"/>
          <w:sz w:val="20"/>
          <w:szCs w:val="20"/>
        </w:rPr>
        <w:t xml:space="preserve">precedentes, </w:t>
      </w:r>
      <w:r w:rsidR="000F78D8" w:rsidRPr="006F01FD">
        <w:rPr>
          <w:rFonts w:ascii="Tahoma" w:hAnsi="Tahoma" w:cs="Tahoma"/>
          <w:sz w:val="20"/>
          <w:szCs w:val="20"/>
        </w:rPr>
        <w:t>independientemente de</w:t>
      </w:r>
      <w:r w:rsidRPr="006F01FD">
        <w:rPr>
          <w:rFonts w:ascii="Tahoma" w:hAnsi="Tahoma" w:cs="Tahoma"/>
          <w:sz w:val="20"/>
          <w:szCs w:val="20"/>
        </w:rPr>
        <w:t xml:space="preserve"> su valor FOB unitario.</w:t>
      </w:r>
    </w:p>
    <w:p w14:paraId="52D51B30" w14:textId="77777777" w:rsidR="0083267E" w:rsidRPr="006F01FD" w:rsidRDefault="00562CF8" w:rsidP="0083267E">
      <w:pPr>
        <w:jc w:val="both"/>
        <w:rPr>
          <w:rFonts w:ascii="Tahoma" w:hAnsi="Tahoma" w:cs="Tahoma"/>
          <w:sz w:val="20"/>
          <w:szCs w:val="20"/>
        </w:rPr>
      </w:pPr>
      <w:r w:rsidRPr="005B58C7">
        <w:rPr>
          <w:rFonts w:ascii="Tahoma" w:hAnsi="Tahoma" w:cs="Tahoma"/>
          <w:sz w:val="20"/>
          <w:szCs w:val="20"/>
        </w:rPr>
        <w:fldChar w:fldCharType="begin">
          <w:ffData>
            <w:name w:val="Texto114"/>
            <w:enabled/>
            <w:calcOnExit w:val="0"/>
            <w:textInput>
              <w:maxLength w:val="2"/>
            </w:textInput>
          </w:ffData>
        </w:fldChar>
      </w:r>
      <w:r w:rsidRPr="005B58C7">
        <w:rPr>
          <w:rFonts w:ascii="Tahoma" w:hAnsi="Tahoma" w:cs="Tahoma"/>
          <w:sz w:val="20"/>
          <w:szCs w:val="20"/>
        </w:rPr>
        <w:instrText xml:space="preserve"> FORMTEXT </w:instrText>
      </w:r>
      <w:r w:rsidRPr="005B58C7">
        <w:rPr>
          <w:rFonts w:ascii="Tahoma" w:hAnsi="Tahoma" w:cs="Tahoma"/>
          <w:sz w:val="20"/>
          <w:szCs w:val="20"/>
        </w:rPr>
      </w:r>
      <w:r w:rsidRPr="005B58C7">
        <w:rPr>
          <w:rFonts w:ascii="Tahoma" w:hAnsi="Tahoma" w:cs="Tahoma"/>
          <w:sz w:val="20"/>
          <w:szCs w:val="20"/>
        </w:rPr>
        <w:fldChar w:fldCharType="separate"/>
      </w:r>
      <w:r w:rsidRPr="005B58C7">
        <w:rPr>
          <w:rFonts w:ascii="Tahoma" w:hAnsi="Tahoma" w:cs="Tahoma"/>
          <w:sz w:val="20"/>
          <w:szCs w:val="20"/>
        </w:rPr>
        <w:t> </w:t>
      </w:r>
      <w:r w:rsidRPr="005B58C7">
        <w:rPr>
          <w:rFonts w:ascii="Tahoma" w:hAnsi="Tahoma" w:cs="Tahoma"/>
          <w:sz w:val="20"/>
          <w:szCs w:val="20"/>
        </w:rPr>
        <w:t> </w:t>
      </w:r>
      <w:r w:rsidRPr="005B58C7">
        <w:rPr>
          <w:rFonts w:ascii="Tahoma" w:hAnsi="Tahoma" w:cs="Tahoma"/>
          <w:sz w:val="20"/>
          <w:szCs w:val="20"/>
        </w:rPr>
        <w:fldChar w:fldCharType="end"/>
      </w:r>
      <w:r w:rsidRPr="005B58C7">
        <w:rPr>
          <w:rFonts w:ascii="Tahoma" w:hAnsi="Tahoma" w:cs="Tahoma"/>
          <w:sz w:val="20"/>
          <w:szCs w:val="20"/>
        </w:rPr>
        <w:t xml:space="preserve"> </w:t>
      </w:r>
      <w:r w:rsidR="0083267E" w:rsidRPr="005B58C7">
        <w:rPr>
          <w:rFonts w:ascii="Tahoma" w:hAnsi="Tahoma" w:cs="Tahoma"/>
          <w:sz w:val="20"/>
          <w:szCs w:val="20"/>
        </w:rPr>
        <w:t>Corresponde al pago del valor F</w:t>
      </w:r>
      <w:r w:rsidR="0083267E" w:rsidRPr="006F01FD">
        <w:rPr>
          <w:rFonts w:ascii="Tahoma" w:hAnsi="Tahoma" w:cs="Tahoma"/>
          <w:sz w:val="20"/>
          <w:szCs w:val="20"/>
        </w:rPr>
        <w:t xml:space="preserve">OB de los siguientes bienes y han transcurrido </w:t>
      </w:r>
      <w:r w:rsidR="007E2DEF">
        <w:rPr>
          <w:rFonts w:ascii="Tahoma" w:hAnsi="Tahoma" w:cs="Tahoma"/>
          <w:sz w:val="20"/>
          <w:szCs w:val="20"/>
        </w:rPr>
        <w:t xml:space="preserve">180, </w:t>
      </w:r>
      <w:r w:rsidR="0083267E" w:rsidRPr="006F01FD">
        <w:rPr>
          <w:rFonts w:ascii="Tahoma" w:hAnsi="Tahoma" w:cs="Tahoma"/>
          <w:sz w:val="20"/>
          <w:szCs w:val="20"/>
        </w:rPr>
        <w:t>1</w:t>
      </w:r>
      <w:r w:rsidR="00C97E46">
        <w:rPr>
          <w:rFonts w:ascii="Tahoma" w:hAnsi="Tahoma" w:cs="Tahoma"/>
          <w:sz w:val="20"/>
          <w:szCs w:val="20"/>
        </w:rPr>
        <w:t>2</w:t>
      </w:r>
      <w:r w:rsidR="0083267E" w:rsidRPr="006F01FD">
        <w:rPr>
          <w:rFonts w:ascii="Tahoma" w:hAnsi="Tahoma" w:cs="Tahoma"/>
          <w:sz w:val="20"/>
          <w:szCs w:val="20"/>
        </w:rPr>
        <w:t>0</w:t>
      </w:r>
      <w:r w:rsidR="00A8254A">
        <w:rPr>
          <w:rFonts w:ascii="Tahoma" w:hAnsi="Tahoma" w:cs="Tahoma"/>
          <w:sz w:val="20"/>
          <w:szCs w:val="20"/>
        </w:rPr>
        <w:t>,</w:t>
      </w:r>
      <w:r w:rsidR="007E2DEF">
        <w:rPr>
          <w:rFonts w:ascii="Tahoma" w:hAnsi="Tahoma" w:cs="Tahoma"/>
          <w:sz w:val="20"/>
          <w:szCs w:val="20"/>
        </w:rPr>
        <w:t xml:space="preserve"> 90</w:t>
      </w:r>
      <w:r w:rsidR="004D2D29">
        <w:rPr>
          <w:rFonts w:ascii="Tahoma" w:hAnsi="Tahoma" w:cs="Tahoma"/>
          <w:sz w:val="20"/>
          <w:szCs w:val="20"/>
        </w:rPr>
        <w:t>,</w:t>
      </w:r>
      <w:r w:rsidR="00A8254A">
        <w:rPr>
          <w:rFonts w:ascii="Tahoma" w:hAnsi="Tahoma" w:cs="Tahoma"/>
          <w:sz w:val="20"/>
          <w:szCs w:val="20"/>
        </w:rPr>
        <w:t xml:space="preserve"> 60</w:t>
      </w:r>
      <w:r w:rsidR="004D2D29">
        <w:rPr>
          <w:rFonts w:ascii="Tahoma" w:hAnsi="Tahoma" w:cs="Tahoma"/>
          <w:sz w:val="20"/>
          <w:szCs w:val="20"/>
        </w:rPr>
        <w:t>, o 30</w:t>
      </w:r>
      <w:r w:rsidR="00A8254A">
        <w:rPr>
          <w:rFonts w:ascii="Tahoma" w:hAnsi="Tahoma" w:cs="Tahoma"/>
          <w:sz w:val="20"/>
          <w:szCs w:val="20"/>
        </w:rPr>
        <w:t xml:space="preserve"> </w:t>
      </w:r>
      <w:r w:rsidR="0083267E" w:rsidRPr="006F01FD">
        <w:rPr>
          <w:rFonts w:ascii="Tahoma" w:hAnsi="Tahoma" w:cs="Tahoma"/>
          <w:sz w:val="20"/>
          <w:szCs w:val="20"/>
        </w:rPr>
        <w:t>días corridos desde su registro de ingreso aduanero</w:t>
      </w:r>
      <w:r w:rsidR="007E2DEF">
        <w:rPr>
          <w:rFonts w:ascii="Tahoma" w:hAnsi="Tahoma" w:cs="Tahoma"/>
          <w:sz w:val="20"/>
          <w:szCs w:val="20"/>
        </w:rPr>
        <w:t xml:space="preserve">, según el mismo haya tenido lugar </w:t>
      </w:r>
      <w:r w:rsidR="003B02A4" w:rsidRPr="006F01FD">
        <w:rPr>
          <w:rFonts w:ascii="Tahoma" w:hAnsi="Tahoma" w:cs="Tahoma"/>
          <w:sz w:val="20"/>
          <w:szCs w:val="20"/>
        </w:rPr>
        <w:t>a partir del 13/12/23</w:t>
      </w:r>
      <w:r w:rsidR="007E2DEF">
        <w:rPr>
          <w:rFonts w:ascii="Tahoma" w:hAnsi="Tahoma" w:cs="Tahoma"/>
          <w:sz w:val="20"/>
          <w:szCs w:val="20"/>
        </w:rPr>
        <w:t>, el 28/06/24</w:t>
      </w:r>
      <w:r w:rsidR="00A8254A">
        <w:rPr>
          <w:rFonts w:ascii="Tahoma" w:hAnsi="Tahoma" w:cs="Tahoma"/>
          <w:sz w:val="20"/>
          <w:szCs w:val="20"/>
        </w:rPr>
        <w:t>,</w:t>
      </w:r>
      <w:r w:rsidR="007E2DEF">
        <w:rPr>
          <w:rFonts w:ascii="Tahoma" w:hAnsi="Tahoma" w:cs="Tahoma"/>
          <w:sz w:val="20"/>
          <w:szCs w:val="20"/>
        </w:rPr>
        <w:t xml:space="preserve"> el 01/08/24</w:t>
      </w:r>
      <w:r w:rsidR="004D2D29">
        <w:rPr>
          <w:rFonts w:ascii="Tahoma" w:hAnsi="Tahoma" w:cs="Tahoma"/>
          <w:sz w:val="20"/>
          <w:szCs w:val="20"/>
        </w:rPr>
        <w:t>,</w:t>
      </w:r>
      <w:r w:rsidR="00A8254A">
        <w:rPr>
          <w:rFonts w:ascii="Tahoma" w:hAnsi="Tahoma" w:cs="Tahoma"/>
          <w:sz w:val="20"/>
          <w:szCs w:val="20"/>
        </w:rPr>
        <w:t xml:space="preserve"> el 20/09/24</w:t>
      </w:r>
      <w:r w:rsidR="007E2DEF">
        <w:rPr>
          <w:rFonts w:ascii="Tahoma" w:hAnsi="Tahoma" w:cs="Tahoma"/>
          <w:sz w:val="20"/>
          <w:szCs w:val="20"/>
        </w:rPr>
        <w:t>,</w:t>
      </w:r>
      <w:r w:rsidR="004D2D29">
        <w:rPr>
          <w:rFonts w:ascii="Tahoma" w:hAnsi="Tahoma" w:cs="Tahoma"/>
          <w:sz w:val="20"/>
          <w:szCs w:val="20"/>
        </w:rPr>
        <w:t xml:space="preserve"> o el 21/10/24,</w:t>
      </w:r>
      <w:r w:rsidR="007E2DEF">
        <w:rPr>
          <w:rFonts w:ascii="Tahoma" w:hAnsi="Tahoma" w:cs="Tahoma"/>
          <w:sz w:val="20"/>
          <w:szCs w:val="20"/>
        </w:rPr>
        <w:t xml:space="preserve"> respectivamente</w:t>
      </w:r>
      <w:r w:rsidR="0083267E" w:rsidRPr="006F01FD">
        <w:rPr>
          <w:rFonts w:ascii="Tahoma" w:hAnsi="Tahoma" w:cs="Tahoma"/>
          <w:sz w:val="20"/>
          <w:szCs w:val="20"/>
        </w:rPr>
        <w:t>:</w:t>
      </w:r>
    </w:p>
    <w:p w14:paraId="5480D5B4" w14:textId="77777777" w:rsidR="00B9118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B9118E" w:rsidRPr="006F01FD">
        <w:rPr>
          <w:rFonts w:ascii="Tahoma" w:hAnsi="Tahoma" w:cs="Tahoma"/>
          <w:sz w:val="20"/>
          <w:szCs w:val="20"/>
        </w:rPr>
        <w:t>automotores terminados (subcapítulo 8703 de la NCM).</w:t>
      </w:r>
    </w:p>
    <w:p w14:paraId="6D934F5A" w14:textId="2E27C65F" w:rsidR="00A9484E" w:rsidRPr="006F01FD" w:rsidRDefault="00562CF8" w:rsidP="007E2DEF">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901860">
        <w:rPr>
          <w:rFonts w:ascii="Verdana" w:hAnsi="Verdana"/>
        </w:rPr>
        <w:t> </w:t>
      </w:r>
      <w:r w:rsidR="00901860">
        <w:rPr>
          <w:rFonts w:ascii="Verdana" w:hAnsi="Verdana"/>
        </w:rPr>
        <w:t> </w:t>
      </w:r>
      <w:r>
        <w:rPr>
          <w:rFonts w:ascii="Verdana" w:hAnsi="Verdana"/>
        </w:rPr>
        <w:fldChar w:fldCharType="end"/>
      </w:r>
      <w:r w:rsidR="0083267E" w:rsidRPr="006F01FD" w:rsidDel="0083267E">
        <w:rPr>
          <w:rFonts w:ascii="Tahoma" w:hAnsi="Tahoma" w:cs="Tahoma"/>
          <w:sz w:val="20"/>
          <w:szCs w:val="20"/>
        </w:rPr>
        <w:t xml:space="preserve"> </w:t>
      </w:r>
      <w:r w:rsidR="00B9118E" w:rsidRPr="006F01FD">
        <w:rPr>
          <w:rFonts w:ascii="Tahoma" w:hAnsi="Tahoma" w:cs="Tahoma"/>
          <w:sz w:val="20"/>
          <w:szCs w:val="20"/>
        </w:rPr>
        <w:t>aquellos que correspondan a las posiciones arancelarias detal</w:t>
      </w:r>
      <w:r w:rsidR="003E782B">
        <w:rPr>
          <w:rFonts w:ascii="Tahoma" w:hAnsi="Tahoma" w:cs="Tahoma"/>
          <w:sz w:val="20"/>
          <w:szCs w:val="20"/>
        </w:rPr>
        <w:t xml:space="preserve">ladas en el </w:t>
      </w:r>
      <w:r w:rsidR="003E782B" w:rsidRPr="005776A3">
        <w:rPr>
          <w:rFonts w:ascii="Tahoma" w:hAnsi="Tahoma" w:cs="Tahoma"/>
          <w:sz w:val="20"/>
          <w:szCs w:val="20"/>
        </w:rPr>
        <w:t>punto 12.1</w:t>
      </w:r>
      <w:r w:rsidR="00B9118E" w:rsidRPr="005776A3">
        <w:rPr>
          <w:rFonts w:ascii="Tahoma" w:hAnsi="Tahoma" w:cs="Tahoma"/>
          <w:sz w:val="20"/>
          <w:szCs w:val="20"/>
        </w:rPr>
        <w:t xml:space="preserve">. de las normas de “Exterior y cambios” que no se encuentren contempladas en puntos </w:t>
      </w:r>
      <w:r w:rsidR="00B9118E" w:rsidRPr="006F01FD">
        <w:rPr>
          <w:rFonts w:ascii="Tahoma" w:hAnsi="Tahoma" w:cs="Tahoma"/>
          <w:sz w:val="20"/>
          <w:szCs w:val="20"/>
        </w:rPr>
        <w:t xml:space="preserve">precedentes, </w:t>
      </w:r>
      <w:r w:rsidR="000F78D8" w:rsidRPr="006F01FD">
        <w:rPr>
          <w:rFonts w:ascii="Tahoma" w:hAnsi="Tahoma" w:cs="Tahoma"/>
          <w:sz w:val="20"/>
          <w:szCs w:val="20"/>
        </w:rPr>
        <w:t>independientemente de</w:t>
      </w:r>
      <w:r w:rsidR="00B9118E" w:rsidRPr="006F01FD">
        <w:rPr>
          <w:rFonts w:ascii="Tahoma" w:hAnsi="Tahoma" w:cs="Tahoma"/>
          <w:sz w:val="20"/>
          <w:szCs w:val="20"/>
        </w:rPr>
        <w:t xml:space="preserve"> su valor FOB unitario.</w:t>
      </w:r>
    </w:p>
    <w:p w14:paraId="47581E4A" w14:textId="77777777" w:rsidR="0083267E" w:rsidRPr="006F01FD" w:rsidRDefault="00562CF8" w:rsidP="0083267E">
      <w:pPr>
        <w:jc w:val="both"/>
        <w:rPr>
          <w:rFonts w:ascii="Tahoma" w:hAnsi="Tahoma" w:cs="Tahoma"/>
          <w:b/>
          <w:sz w:val="20"/>
          <w:szCs w:val="20"/>
          <w:u w:val="single"/>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83267E" w:rsidRPr="006F01FD">
        <w:rPr>
          <w:rFonts w:ascii="Tahoma" w:hAnsi="Tahoma" w:cs="Tahoma"/>
          <w:sz w:val="20"/>
          <w:szCs w:val="20"/>
        </w:rPr>
        <w:t xml:space="preserve"> Corresponde al pago de la importación de bienes no encuadrados en los puntos precedentes</w:t>
      </w:r>
      <w:r w:rsidR="00A9484E">
        <w:rPr>
          <w:rFonts w:ascii="Tahoma" w:hAnsi="Tahoma" w:cs="Tahoma"/>
          <w:sz w:val="20"/>
          <w:szCs w:val="20"/>
        </w:rPr>
        <w:t>, la importación fue oficializada hasta el 31/07/24</w:t>
      </w:r>
      <w:r w:rsidR="0083267E" w:rsidRPr="006F01FD">
        <w:rPr>
          <w:rFonts w:ascii="Tahoma" w:hAnsi="Tahoma" w:cs="Tahoma"/>
          <w:sz w:val="20"/>
          <w:szCs w:val="20"/>
        </w:rPr>
        <w:t xml:space="preserve"> y:</w:t>
      </w:r>
    </w:p>
    <w:p w14:paraId="1A8EDA9F" w14:textId="77777777" w:rsidR="0083267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83267E" w:rsidRPr="006F01FD">
        <w:rPr>
          <w:rFonts w:ascii="Tahoma" w:hAnsi="Tahoma" w:cs="Tahoma"/>
          <w:sz w:val="20"/>
          <w:szCs w:val="20"/>
        </w:rPr>
        <w:t xml:space="preserve"> Habiéndose transcurrido 30 días corridos desde su registro de ingreso aduanero</w:t>
      </w:r>
      <w:r w:rsidR="003B02A4" w:rsidRPr="006F01FD">
        <w:rPr>
          <w:rFonts w:ascii="Tahoma" w:hAnsi="Tahoma" w:cs="Tahoma"/>
          <w:sz w:val="20"/>
          <w:szCs w:val="20"/>
        </w:rPr>
        <w:t xml:space="preserve"> (el cual tuvo lugar a partir del 13/12/23)</w:t>
      </w:r>
      <w:r w:rsidR="0083267E" w:rsidRPr="006F01FD">
        <w:rPr>
          <w:rFonts w:ascii="Tahoma" w:hAnsi="Tahoma" w:cs="Tahoma"/>
          <w:sz w:val="20"/>
          <w:szCs w:val="20"/>
        </w:rPr>
        <w:t>: (i) todo pago efectuado en virtud de la importación de bienes, incluyendo el pago que se solicita cursar al banco, no supera el 25% del valor F</w:t>
      </w:r>
      <w:r w:rsidR="00F357CC" w:rsidRPr="006F01FD">
        <w:rPr>
          <w:rFonts w:ascii="Tahoma" w:hAnsi="Tahoma" w:cs="Tahoma"/>
          <w:sz w:val="20"/>
          <w:szCs w:val="20"/>
        </w:rPr>
        <w:t>OB</w:t>
      </w:r>
      <w:r w:rsidR="0083267E" w:rsidRPr="006F01FD">
        <w:rPr>
          <w:rFonts w:ascii="Tahoma" w:hAnsi="Tahoma" w:cs="Tahoma"/>
          <w:sz w:val="20"/>
          <w:szCs w:val="20"/>
        </w:rPr>
        <w:t xml:space="preserve"> de la importación; y/o (ii) se trata del pago de fletes y/o seguros bajo la importación;</w:t>
      </w:r>
    </w:p>
    <w:p w14:paraId="7565C227" w14:textId="77777777" w:rsidR="0083267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83267E" w:rsidRPr="006F01FD">
        <w:rPr>
          <w:rFonts w:ascii="Tahoma" w:hAnsi="Tahoma" w:cs="Tahoma"/>
          <w:sz w:val="20"/>
          <w:szCs w:val="20"/>
        </w:rPr>
        <w:t>Habiéndose transcurrido 60 días corridos desde su registro de ingreso aduanero</w:t>
      </w:r>
      <w:r w:rsidR="003B02A4" w:rsidRPr="006F01FD">
        <w:rPr>
          <w:rFonts w:ascii="Tahoma" w:hAnsi="Tahoma" w:cs="Tahoma"/>
          <w:sz w:val="20"/>
          <w:szCs w:val="20"/>
        </w:rPr>
        <w:t xml:space="preserve"> (el cual tuvo lugar a partir del 13/12/23)</w:t>
      </w:r>
      <w:r w:rsidR="0083267E" w:rsidRPr="006F01FD">
        <w:rPr>
          <w:rFonts w:ascii="Tahoma" w:hAnsi="Tahoma" w:cs="Tahoma"/>
          <w:sz w:val="20"/>
          <w:szCs w:val="20"/>
        </w:rPr>
        <w:t>, todo pago efectuado en virtud de la importación de bienes, incluyendo el pago que se solicita cursar al banco, no supera el 50% del valor FO</w:t>
      </w:r>
      <w:r w:rsidR="00F357CC" w:rsidRPr="006F01FD">
        <w:rPr>
          <w:rFonts w:ascii="Tahoma" w:hAnsi="Tahoma" w:cs="Tahoma"/>
          <w:sz w:val="20"/>
          <w:szCs w:val="20"/>
        </w:rPr>
        <w:t>B</w:t>
      </w:r>
      <w:r w:rsidR="0083267E" w:rsidRPr="006F01FD">
        <w:rPr>
          <w:rFonts w:ascii="Tahoma" w:hAnsi="Tahoma" w:cs="Tahoma"/>
          <w:sz w:val="20"/>
          <w:szCs w:val="20"/>
        </w:rPr>
        <w:t xml:space="preserve"> de la importación.</w:t>
      </w:r>
    </w:p>
    <w:p w14:paraId="5BD63B71" w14:textId="77777777" w:rsidR="0083267E" w:rsidRPr="006F01FD"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83267E" w:rsidRPr="006F01FD">
        <w:rPr>
          <w:rFonts w:ascii="Tahoma" w:hAnsi="Tahoma" w:cs="Tahoma"/>
          <w:sz w:val="20"/>
          <w:szCs w:val="20"/>
        </w:rPr>
        <w:t>Habiéndose transcurrido 90 días corridos desde su registro de ingreso aduanero</w:t>
      </w:r>
      <w:r w:rsidR="003B02A4" w:rsidRPr="006F01FD">
        <w:rPr>
          <w:rFonts w:ascii="Tahoma" w:hAnsi="Tahoma" w:cs="Tahoma"/>
          <w:sz w:val="20"/>
          <w:szCs w:val="20"/>
        </w:rPr>
        <w:t xml:space="preserve"> (el cual tuvo lugar a partir del 13/12/23)</w:t>
      </w:r>
      <w:r w:rsidR="0083267E" w:rsidRPr="006F01FD">
        <w:rPr>
          <w:rFonts w:ascii="Tahoma" w:hAnsi="Tahoma" w:cs="Tahoma"/>
          <w:sz w:val="20"/>
          <w:szCs w:val="20"/>
        </w:rPr>
        <w:t>, todo pago efectuado en virtud de la importación de bienes, incluyendo el pago que se solicita cursar al banco, no supera el 75% del valor FO</w:t>
      </w:r>
      <w:r w:rsidR="00F357CC" w:rsidRPr="006F01FD">
        <w:rPr>
          <w:rFonts w:ascii="Tahoma" w:hAnsi="Tahoma" w:cs="Tahoma"/>
          <w:sz w:val="20"/>
          <w:szCs w:val="20"/>
        </w:rPr>
        <w:t>B</w:t>
      </w:r>
      <w:r w:rsidR="0083267E" w:rsidRPr="006F01FD">
        <w:rPr>
          <w:rFonts w:ascii="Tahoma" w:hAnsi="Tahoma" w:cs="Tahoma"/>
          <w:sz w:val="20"/>
          <w:szCs w:val="20"/>
        </w:rPr>
        <w:t xml:space="preserve"> de la importación.</w:t>
      </w:r>
    </w:p>
    <w:p w14:paraId="44B33FD5" w14:textId="77777777" w:rsidR="0083267E" w:rsidRDefault="00562CF8" w:rsidP="0083267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83267E" w:rsidRPr="006F01FD">
        <w:rPr>
          <w:rFonts w:ascii="Tahoma" w:hAnsi="Tahoma" w:cs="Tahoma"/>
          <w:sz w:val="20"/>
          <w:szCs w:val="20"/>
        </w:rPr>
        <w:t>Habiéndose transcurrido 120 días corridos desde su registro de ingreso aduanero</w:t>
      </w:r>
      <w:r w:rsidR="003B02A4" w:rsidRPr="006F01FD">
        <w:rPr>
          <w:rFonts w:ascii="Tahoma" w:hAnsi="Tahoma" w:cs="Tahoma"/>
          <w:sz w:val="20"/>
          <w:szCs w:val="20"/>
        </w:rPr>
        <w:t xml:space="preserve"> (el cual tuvo lugar a partir del 13/12/23)</w:t>
      </w:r>
      <w:r w:rsidR="0083267E" w:rsidRPr="006F01FD">
        <w:rPr>
          <w:rFonts w:ascii="Tahoma" w:hAnsi="Tahoma" w:cs="Tahoma"/>
          <w:sz w:val="20"/>
          <w:szCs w:val="20"/>
        </w:rPr>
        <w:t>, todo pago efectuado en virtud de la importación de bienes, incluyendo el pago que se solicita cursar al banco, no supera el valor FO</w:t>
      </w:r>
      <w:r w:rsidR="00F357CC" w:rsidRPr="006F01FD">
        <w:rPr>
          <w:rFonts w:ascii="Tahoma" w:hAnsi="Tahoma" w:cs="Tahoma"/>
          <w:sz w:val="20"/>
          <w:szCs w:val="20"/>
        </w:rPr>
        <w:t>B</w:t>
      </w:r>
      <w:r w:rsidR="0083267E" w:rsidRPr="006F01FD">
        <w:rPr>
          <w:rFonts w:ascii="Tahoma" w:hAnsi="Tahoma" w:cs="Tahoma"/>
          <w:sz w:val="20"/>
          <w:szCs w:val="20"/>
        </w:rPr>
        <w:t xml:space="preserve"> de la importación.</w:t>
      </w:r>
    </w:p>
    <w:p w14:paraId="2BA4A9CB" w14:textId="7BED386A" w:rsidR="00A9484E" w:rsidRPr="006F01FD" w:rsidRDefault="00A9484E" w:rsidP="00A9484E">
      <w:pPr>
        <w:jc w:val="both"/>
        <w:rPr>
          <w:rFonts w:ascii="Tahoma" w:hAnsi="Tahoma" w:cs="Tahoma"/>
          <w:b/>
          <w:sz w:val="20"/>
          <w:szCs w:val="20"/>
          <w:u w:val="single"/>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sidRPr="006F01FD">
        <w:rPr>
          <w:rFonts w:ascii="Tahoma" w:hAnsi="Tahoma" w:cs="Tahoma"/>
          <w:sz w:val="20"/>
          <w:szCs w:val="20"/>
        </w:rPr>
        <w:t xml:space="preserve"> Corresponde al pago de la importación de bienes no encuadrados en los puntos precedentes</w:t>
      </w:r>
      <w:r>
        <w:rPr>
          <w:rFonts w:ascii="Tahoma" w:hAnsi="Tahoma" w:cs="Tahoma"/>
          <w:sz w:val="20"/>
          <w:szCs w:val="20"/>
        </w:rPr>
        <w:t>, la importación fue oficializada a partir del 01/08/24</w:t>
      </w:r>
      <w:r w:rsidRPr="006F01FD">
        <w:rPr>
          <w:rFonts w:ascii="Tahoma" w:hAnsi="Tahoma" w:cs="Tahoma"/>
          <w:sz w:val="20"/>
          <w:szCs w:val="20"/>
        </w:rPr>
        <w:t xml:space="preserve"> y:</w:t>
      </w:r>
    </w:p>
    <w:p w14:paraId="67129B4C" w14:textId="77777777" w:rsidR="00A9484E" w:rsidRPr="006F01FD" w:rsidRDefault="00A9484E" w:rsidP="00A9484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Pr="006F01FD">
        <w:rPr>
          <w:rFonts w:ascii="Tahoma" w:hAnsi="Tahoma" w:cs="Tahoma"/>
          <w:sz w:val="20"/>
          <w:szCs w:val="20"/>
        </w:rPr>
        <w:t xml:space="preserve"> Habiéndose transcurrido 30 días corridos desde su registro de ingreso aduanero: (i) todo pago efectuado en virtud de la importación de bienes, incluyendo el pago que se solicita cursar al banco, no supera el 5</w:t>
      </w:r>
      <w:r>
        <w:rPr>
          <w:rFonts w:ascii="Tahoma" w:hAnsi="Tahoma" w:cs="Tahoma"/>
          <w:sz w:val="20"/>
          <w:szCs w:val="20"/>
        </w:rPr>
        <w:t>0</w:t>
      </w:r>
      <w:r w:rsidRPr="006F01FD">
        <w:rPr>
          <w:rFonts w:ascii="Tahoma" w:hAnsi="Tahoma" w:cs="Tahoma"/>
          <w:sz w:val="20"/>
          <w:szCs w:val="20"/>
        </w:rPr>
        <w:t>% del valor FOB de la importación; y/o (ii) se trata del pago de fletes y/o seguros bajo la importación;</w:t>
      </w:r>
      <w:r>
        <w:rPr>
          <w:rFonts w:ascii="Tahoma" w:hAnsi="Tahoma" w:cs="Tahoma"/>
          <w:sz w:val="20"/>
          <w:szCs w:val="20"/>
        </w:rPr>
        <w:t xml:space="preserve"> o</w:t>
      </w:r>
    </w:p>
    <w:p w14:paraId="4FDCA88C" w14:textId="77777777" w:rsidR="00A9484E" w:rsidRPr="006F01FD" w:rsidRDefault="00A9484E" w:rsidP="00A9484E">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Pr="006F01FD">
        <w:rPr>
          <w:rFonts w:ascii="Tahoma" w:hAnsi="Tahoma" w:cs="Tahoma"/>
          <w:sz w:val="20"/>
          <w:szCs w:val="20"/>
        </w:rPr>
        <w:t xml:space="preserve">Habiéndose transcurrido </w:t>
      </w:r>
      <w:r>
        <w:rPr>
          <w:rFonts w:ascii="Tahoma" w:hAnsi="Tahoma" w:cs="Tahoma"/>
          <w:sz w:val="20"/>
          <w:szCs w:val="20"/>
        </w:rPr>
        <w:t>6</w:t>
      </w:r>
      <w:r w:rsidRPr="006F01FD">
        <w:rPr>
          <w:rFonts w:ascii="Tahoma" w:hAnsi="Tahoma" w:cs="Tahoma"/>
          <w:sz w:val="20"/>
          <w:szCs w:val="20"/>
        </w:rPr>
        <w:t>0 días corridos desde su registro de ingreso aduanero, todo pago efectuado en virtud de la importación de bienes, incluyendo el pago que se solicita cursar al banco, no supera el valor FOB de la importación.</w:t>
      </w:r>
    </w:p>
    <w:p w14:paraId="5F3AD8F3" w14:textId="77777777" w:rsidR="002168F5" w:rsidRDefault="002168F5" w:rsidP="003B02A4">
      <w:pPr>
        <w:jc w:val="both"/>
        <w:rPr>
          <w:rFonts w:ascii="Verdana" w:hAnsi="Verdana"/>
        </w:rPr>
      </w:pPr>
    </w:p>
    <w:p w14:paraId="6FA1D72A" w14:textId="77777777" w:rsidR="002168F5" w:rsidRDefault="002168F5" w:rsidP="003B02A4">
      <w:pPr>
        <w:jc w:val="both"/>
        <w:rPr>
          <w:rFonts w:ascii="Verdana" w:hAnsi="Verdana"/>
        </w:rPr>
      </w:pPr>
    </w:p>
    <w:p w14:paraId="2EC84DE3" w14:textId="77777777" w:rsidR="002168F5" w:rsidRDefault="002168F5" w:rsidP="002168F5">
      <w:pPr>
        <w:jc w:val="both"/>
        <w:rPr>
          <w:rFonts w:ascii="Tahoma" w:hAnsi="Tahoma" w:cs="Tahoma"/>
          <w:sz w:val="20"/>
          <w:szCs w:val="20"/>
        </w:rPr>
      </w:pPr>
      <w:r>
        <w:rPr>
          <w:rFonts w:ascii="Verdana" w:hAnsi="Verdana"/>
        </w:rPr>
        <w:lastRenderedPageBreak/>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Pr="006F01FD">
        <w:rPr>
          <w:rFonts w:ascii="Tahoma" w:hAnsi="Tahoma" w:cs="Tahoma"/>
          <w:sz w:val="20"/>
          <w:szCs w:val="20"/>
        </w:rPr>
        <w:t xml:space="preserve"> Corresponde al pago de la importación de bienes no encuadrados en los puntos precedentes</w:t>
      </w:r>
      <w:r>
        <w:rPr>
          <w:rFonts w:ascii="Tahoma" w:hAnsi="Tahoma" w:cs="Tahoma"/>
          <w:sz w:val="20"/>
          <w:szCs w:val="20"/>
        </w:rPr>
        <w:t>, la importación fue oficializada a partir del 21/10/24 y h</w:t>
      </w:r>
      <w:r w:rsidRPr="006F01FD">
        <w:rPr>
          <w:rFonts w:ascii="Tahoma" w:hAnsi="Tahoma" w:cs="Tahoma"/>
          <w:sz w:val="20"/>
          <w:szCs w:val="20"/>
        </w:rPr>
        <w:t>abiéndose transcurrido 30 días corridos desde su registro de ingreso aduanero</w:t>
      </w:r>
      <w:r>
        <w:rPr>
          <w:rFonts w:ascii="Tahoma" w:hAnsi="Tahoma" w:cs="Tahoma"/>
          <w:sz w:val="20"/>
          <w:szCs w:val="20"/>
        </w:rPr>
        <w:t>.</w:t>
      </w:r>
    </w:p>
    <w:p w14:paraId="5600434B" w14:textId="65C44F07" w:rsidR="00422FD4" w:rsidRDefault="00CD330B" w:rsidP="002168F5">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Pr="00456D16">
        <w:rPr>
          <w:rFonts w:ascii="Tahoma" w:hAnsi="Tahoma" w:cs="Tahoma"/>
          <w:sz w:val="20"/>
          <w:szCs w:val="20"/>
        </w:rPr>
        <w:t>Le corresponde</w:t>
      </w:r>
      <w:r w:rsidRPr="00CD0A8E">
        <w:rPr>
          <w:rFonts w:ascii="Verdana" w:hAnsi="Verdana"/>
        </w:rPr>
        <w:t xml:space="preserve"> </w:t>
      </w:r>
      <w:r w:rsidRPr="00CD330B">
        <w:rPr>
          <w:rFonts w:ascii="Tahoma" w:hAnsi="Tahoma" w:cs="Tahoma"/>
          <w:sz w:val="20"/>
          <w:szCs w:val="20"/>
        </w:rPr>
        <w:t xml:space="preserve">el </w:t>
      </w:r>
      <w:r w:rsidR="00422FD4" w:rsidRPr="00CD330B">
        <w:rPr>
          <w:rFonts w:ascii="Tahoma" w:hAnsi="Tahoma" w:cs="Tahoma"/>
          <w:sz w:val="20"/>
          <w:szCs w:val="20"/>
        </w:rPr>
        <w:t xml:space="preserve">plazo previsto en el punto 10.10.1 del texto ordenado sobre Exterior y Cambios para las importaciones de todo tipo de bienes oficializadas a </w:t>
      </w:r>
      <w:r w:rsidR="00CD68B2" w:rsidRPr="00CD330B">
        <w:rPr>
          <w:rFonts w:ascii="Tahoma" w:hAnsi="Tahoma" w:cs="Tahoma"/>
          <w:sz w:val="20"/>
          <w:szCs w:val="20"/>
        </w:rPr>
        <w:t xml:space="preserve">partir del 14/04/25 </w:t>
      </w:r>
      <w:r w:rsidRPr="00CD0A8E">
        <w:rPr>
          <w:rFonts w:ascii="Tahoma" w:hAnsi="Tahoma" w:cs="Tahoma"/>
          <w:sz w:val="20"/>
          <w:szCs w:val="20"/>
        </w:rPr>
        <w:t xml:space="preserve">el cual es </w:t>
      </w:r>
      <w:r w:rsidR="000F78D8" w:rsidRPr="00CD0A8E">
        <w:rPr>
          <w:rFonts w:ascii="Tahoma" w:hAnsi="Tahoma" w:cs="Tahoma"/>
          <w:sz w:val="20"/>
          <w:szCs w:val="20"/>
        </w:rPr>
        <w:t xml:space="preserve">de </w:t>
      </w:r>
      <w:r w:rsidR="000F78D8" w:rsidRPr="00CD330B">
        <w:rPr>
          <w:rFonts w:ascii="Tahoma" w:hAnsi="Tahoma" w:cs="Tahoma"/>
          <w:sz w:val="20"/>
          <w:szCs w:val="20"/>
        </w:rPr>
        <w:t>0</w:t>
      </w:r>
      <w:r w:rsidR="00CD68B2" w:rsidRPr="00CD330B">
        <w:rPr>
          <w:rFonts w:ascii="Tahoma" w:hAnsi="Tahoma" w:cs="Tahoma"/>
          <w:sz w:val="20"/>
          <w:szCs w:val="20"/>
        </w:rPr>
        <w:t xml:space="preserve"> (</w:t>
      </w:r>
      <w:r w:rsidR="00422FD4" w:rsidRPr="00CD330B">
        <w:rPr>
          <w:rFonts w:ascii="Tahoma" w:hAnsi="Tahoma" w:cs="Tahoma"/>
          <w:sz w:val="20"/>
          <w:szCs w:val="20"/>
        </w:rPr>
        <w:t>cero) días corridos desde la fecha de registro de ingreso aduanero</w:t>
      </w:r>
      <w:r>
        <w:rPr>
          <w:rFonts w:ascii="Tahoma" w:hAnsi="Tahoma" w:cs="Tahoma"/>
          <w:sz w:val="20"/>
          <w:szCs w:val="20"/>
        </w:rPr>
        <w:t xml:space="preserve">. </w:t>
      </w:r>
    </w:p>
    <w:p w14:paraId="7938008D" w14:textId="77777777" w:rsidR="00422FD4" w:rsidRDefault="00422FD4" w:rsidP="002168F5">
      <w:pPr>
        <w:jc w:val="both"/>
        <w:rPr>
          <w:rFonts w:ascii="Tahoma" w:hAnsi="Tahoma" w:cs="Tahoma"/>
          <w:sz w:val="20"/>
          <w:szCs w:val="20"/>
        </w:rPr>
      </w:pPr>
    </w:p>
    <w:p w14:paraId="5560B908" w14:textId="52CF5AE9" w:rsidR="003B02A4" w:rsidRPr="006F01FD" w:rsidRDefault="00562CF8" w:rsidP="003B02A4">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83267E" w:rsidRPr="006F01FD">
        <w:rPr>
          <w:rFonts w:ascii="Tahoma" w:hAnsi="Tahoma" w:cs="Tahoma"/>
          <w:sz w:val="20"/>
          <w:szCs w:val="20"/>
        </w:rPr>
        <w:t xml:space="preserve">Corresponde </w:t>
      </w:r>
      <w:r w:rsidR="003B02A4" w:rsidRPr="006F01FD">
        <w:rPr>
          <w:rFonts w:ascii="Tahoma" w:hAnsi="Tahoma" w:cs="Tahoma"/>
          <w:sz w:val="20"/>
          <w:szCs w:val="20"/>
        </w:rPr>
        <w:t>al pago de una importación de bienes con registro de ingreso aduanero pendiente o un pago diferido de una importación de bienes con registro de ingreso aduanero a partir del 13/12/23</w:t>
      </w:r>
      <w:r w:rsidR="00692119" w:rsidRPr="006F01FD">
        <w:rPr>
          <w:rFonts w:ascii="Tahoma" w:hAnsi="Tahoma" w:cs="Tahoma"/>
          <w:sz w:val="20"/>
          <w:szCs w:val="20"/>
        </w:rPr>
        <w:t xml:space="preserve"> antes de los plazos previstos en el punto 1.2</w:t>
      </w:r>
      <w:r w:rsidR="00BE1A30" w:rsidRPr="006F01FD">
        <w:rPr>
          <w:rFonts w:ascii="Tahoma" w:hAnsi="Tahoma" w:cs="Tahoma"/>
          <w:sz w:val="20"/>
          <w:szCs w:val="20"/>
        </w:rPr>
        <w:t xml:space="preserve"> de la com “A” 7917</w:t>
      </w:r>
      <w:r w:rsidR="00CD68B2">
        <w:rPr>
          <w:rFonts w:ascii="Tahoma" w:hAnsi="Tahoma" w:cs="Tahoma"/>
          <w:sz w:val="20"/>
          <w:szCs w:val="20"/>
        </w:rPr>
        <w:t>- complementarias y modificatorias,</w:t>
      </w:r>
      <w:r w:rsidR="00BE1A30" w:rsidRPr="006F01FD">
        <w:rPr>
          <w:rFonts w:ascii="Tahoma" w:hAnsi="Tahoma" w:cs="Tahoma"/>
          <w:sz w:val="20"/>
          <w:szCs w:val="20"/>
        </w:rPr>
        <w:t xml:space="preserve"> </w:t>
      </w:r>
      <w:r w:rsidR="003B02A4" w:rsidRPr="006F01FD">
        <w:rPr>
          <w:rFonts w:ascii="Tahoma" w:hAnsi="Tahoma" w:cs="Tahoma"/>
          <w:sz w:val="20"/>
          <w:szCs w:val="20"/>
        </w:rPr>
        <w:t>y:</w:t>
      </w:r>
    </w:p>
    <w:p w14:paraId="7AA75141" w14:textId="7A56A01E" w:rsidR="003B02A4" w:rsidRPr="006F01FD" w:rsidRDefault="00562CF8" w:rsidP="003B02A4">
      <w:pPr>
        <w:ind w:left="426"/>
        <w:jc w:val="both"/>
        <w:rPr>
          <w:rFonts w:ascii="Tahoma" w:hAnsi="Tahoma" w:cs="Tahoma"/>
          <w:bCs/>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3B02A4" w:rsidRPr="006F01FD">
        <w:rPr>
          <w:rFonts w:ascii="Tahoma" w:hAnsi="Tahoma" w:cs="Tahoma"/>
          <w:sz w:val="20"/>
          <w:szCs w:val="20"/>
        </w:rPr>
        <w:t>al pago se realiza con fondos originados en una financiación de importaciones de bienes otorgada por una entidad financiera local a partir de una línea de crédito del exterior y las fechas de vencimiento y los montos de capital a pagar de la financiación otorgada son compatibles con aquellos previstos en el punto 1.2. de la Comunicación “A” 7917</w:t>
      </w:r>
      <w:r w:rsidR="00CD68B2">
        <w:rPr>
          <w:rFonts w:ascii="Tahoma" w:hAnsi="Tahoma" w:cs="Tahoma"/>
          <w:sz w:val="20"/>
          <w:szCs w:val="20"/>
        </w:rPr>
        <w:t xml:space="preserve"> y complementarias y modificatorias</w:t>
      </w:r>
      <w:r w:rsidR="003B02A4" w:rsidRPr="006F01FD">
        <w:rPr>
          <w:rFonts w:ascii="Tahoma" w:hAnsi="Tahoma" w:cs="Tahoma"/>
          <w:sz w:val="20"/>
          <w:szCs w:val="20"/>
        </w:rPr>
        <w:t xml:space="preserve">. Si el otorgamiento de la financiación es anterior de la fecha de arribo al país de los bienes, los plazos previstos en el punto 1.2. se computarán a partir de la fecha estimada de arribo al país de los bienes más 15 (quince) días corridos. Si el otorgamiento de la financiación es posterior al arribo al país de los </w:t>
      </w:r>
      <w:r w:rsidR="00E53E3F" w:rsidRPr="006F01FD">
        <w:rPr>
          <w:rFonts w:ascii="Tahoma" w:hAnsi="Tahoma" w:cs="Tahoma"/>
          <w:sz w:val="20"/>
          <w:szCs w:val="20"/>
        </w:rPr>
        <w:t>bienes,</w:t>
      </w:r>
      <w:r w:rsidR="003B02A4"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003B02A4" w:rsidRPr="006F01FD">
        <w:rPr>
          <w:rFonts w:ascii="Tahoma" w:hAnsi="Tahoma" w:cs="Tahoma"/>
          <w:bCs/>
          <w:sz w:val="20"/>
          <w:szCs w:val="20"/>
        </w:rPr>
        <w:t xml:space="preserve">Finalmente, si el otorgamiento de la financiación es </w:t>
      </w:r>
      <w:r w:rsidR="00441E78">
        <w:rPr>
          <w:rFonts w:ascii="Tahoma" w:hAnsi="Tahoma" w:cs="Tahoma"/>
          <w:bCs/>
          <w:sz w:val="20"/>
          <w:szCs w:val="20"/>
        </w:rPr>
        <w:t xml:space="preserve">anterior o </w:t>
      </w:r>
      <w:r w:rsidR="003B02A4" w:rsidRPr="006F01FD">
        <w:rPr>
          <w:rFonts w:ascii="Tahoma" w:hAnsi="Tahoma" w:cs="Tahoma"/>
          <w:bCs/>
          <w:sz w:val="20"/>
          <w:szCs w:val="20"/>
        </w:rPr>
        <w:t>posterior al arribo de los bienes</w:t>
      </w:r>
      <w:r w:rsidR="00441E78">
        <w:rPr>
          <w:rFonts w:ascii="Tahoma" w:hAnsi="Tahoma" w:cs="Tahoma"/>
          <w:bCs/>
          <w:sz w:val="20"/>
          <w:szCs w:val="20"/>
        </w:rPr>
        <w:t xml:space="preserve"> al país</w:t>
      </w:r>
      <w:r w:rsidR="003B02A4" w:rsidRPr="006F01FD">
        <w:rPr>
          <w:rFonts w:ascii="Tahoma" w:hAnsi="Tahoma" w:cs="Tahoma"/>
          <w:bCs/>
          <w:sz w:val="20"/>
          <w:szCs w:val="20"/>
        </w:rPr>
        <w:t>,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w:t>
      </w:r>
    </w:p>
    <w:p w14:paraId="7FE51349" w14:textId="0B9FA195" w:rsidR="003B02A4" w:rsidRPr="006F01FD" w:rsidRDefault="00562CF8" w:rsidP="007E241C">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3B02A4" w:rsidRPr="006F01FD">
        <w:rPr>
          <w:rFonts w:ascii="Tahoma" w:hAnsi="Tahoma" w:cs="Tahoma"/>
          <w:sz w:val="20"/>
          <w:szCs w:val="20"/>
        </w:rPr>
        <w:t xml:space="preserve">al pago se realiza en forma simultánea con la liquidación de fondos en concepto de anticipos o prefinanciaciones de exportaciones del exterior o prefinanciaciones de exportaciones otorgadas por entidades financieras locales con fondeo en líneas de crédito </w:t>
      </w:r>
      <w:r w:rsidR="00441E78" w:rsidRPr="006F01FD">
        <w:rPr>
          <w:rFonts w:ascii="Tahoma" w:hAnsi="Tahoma" w:cs="Tahoma"/>
          <w:bCs/>
          <w:sz w:val="20"/>
          <w:szCs w:val="20"/>
        </w:rPr>
        <w:t xml:space="preserve">al país </w:t>
      </w:r>
      <w:r w:rsidR="003B02A4" w:rsidRPr="006F01FD">
        <w:rPr>
          <w:rFonts w:ascii="Tahoma" w:hAnsi="Tahoma" w:cs="Tahoma"/>
          <w:sz w:val="20"/>
          <w:szCs w:val="20"/>
        </w:rPr>
        <w:t xml:space="preserve">del exterior, </w:t>
      </w:r>
      <w:r w:rsidR="007E241C" w:rsidRPr="006F01FD">
        <w:rPr>
          <w:rFonts w:ascii="Tahoma" w:hAnsi="Tahoma" w:cs="Tahoma"/>
          <w:sz w:val="20"/>
          <w:szCs w:val="20"/>
        </w:rPr>
        <w:t>y las fechas de vencimiento y los montos de capital a pagar de la financiación otorgada son compatibles con aquellos previstos en el punto 1.2. de la Comunicación “A” 7917</w:t>
      </w:r>
      <w:r w:rsidR="00CD68B2">
        <w:rPr>
          <w:rFonts w:ascii="Tahoma" w:hAnsi="Tahoma" w:cs="Tahoma"/>
          <w:sz w:val="20"/>
          <w:szCs w:val="20"/>
        </w:rPr>
        <w:t>- complementarias y modificatorias</w:t>
      </w:r>
      <w:r w:rsidR="007E241C" w:rsidRPr="006F01FD">
        <w:rPr>
          <w:rFonts w:ascii="Tahoma" w:hAnsi="Tahoma" w:cs="Tahoma"/>
          <w:sz w:val="20"/>
          <w:szCs w:val="20"/>
        </w:rPr>
        <w:t xml:space="preserve">. Si el otorgamiento de la financiación es anterior de la fecha de arribo al país de los bienes, los plazos previstos en el punto 1.2. se </w:t>
      </w:r>
      <w:r w:rsidR="007E241C" w:rsidRPr="006F01FD">
        <w:rPr>
          <w:rFonts w:ascii="Tahoma" w:hAnsi="Tahoma" w:cs="Tahoma"/>
          <w:bCs/>
          <w:sz w:val="20"/>
          <w:szCs w:val="20"/>
        </w:rPr>
        <w:t>computarán</w:t>
      </w:r>
      <w:r w:rsidR="007E241C" w:rsidRPr="006F01FD">
        <w:rPr>
          <w:rFonts w:ascii="Tahoma" w:hAnsi="Tahoma" w:cs="Tahoma"/>
          <w:sz w:val="20"/>
          <w:szCs w:val="20"/>
        </w:rPr>
        <w:t xml:space="preserve"> a partir de la fecha estimada de arribo al país de los bienes más 15 (quince) días corridos. Si el otorgamiento de la financiación es posterior al arribo al país de los </w:t>
      </w:r>
      <w:proofErr w:type="gramStart"/>
      <w:r w:rsidR="007E241C" w:rsidRPr="006F01FD">
        <w:rPr>
          <w:rFonts w:ascii="Tahoma" w:hAnsi="Tahoma" w:cs="Tahoma"/>
          <w:sz w:val="20"/>
          <w:szCs w:val="20"/>
        </w:rPr>
        <w:t>bienes</w:t>
      </w:r>
      <w:proofErr w:type="gramEnd"/>
      <w:r w:rsidR="007E241C"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007E241C" w:rsidRPr="006F01FD">
        <w:rPr>
          <w:rFonts w:ascii="Tahoma" w:hAnsi="Tahoma" w:cs="Tahoma"/>
          <w:bCs/>
          <w:sz w:val="20"/>
          <w:szCs w:val="20"/>
        </w:rPr>
        <w:t xml:space="preserve">Por otro lado, si el otorgamiento de la financiación es </w:t>
      </w:r>
      <w:r w:rsidR="00441E78">
        <w:rPr>
          <w:rFonts w:ascii="Tahoma" w:hAnsi="Tahoma" w:cs="Tahoma"/>
          <w:bCs/>
          <w:sz w:val="20"/>
          <w:szCs w:val="20"/>
        </w:rPr>
        <w:t xml:space="preserve">anterior o </w:t>
      </w:r>
      <w:r w:rsidR="007E241C" w:rsidRPr="006F01FD">
        <w:rPr>
          <w:rFonts w:ascii="Tahoma" w:hAnsi="Tahoma" w:cs="Tahoma"/>
          <w:bCs/>
          <w:sz w:val="20"/>
          <w:szCs w:val="20"/>
        </w:rPr>
        <w:t>posterior al arribo de los bienes</w:t>
      </w:r>
      <w:r w:rsidR="00441E78">
        <w:rPr>
          <w:rFonts w:ascii="Tahoma" w:hAnsi="Tahoma" w:cs="Tahoma"/>
          <w:bCs/>
          <w:sz w:val="20"/>
          <w:szCs w:val="20"/>
        </w:rPr>
        <w:t xml:space="preserve"> al país</w:t>
      </w:r>
      <w:r w:rsidR="007E241C" w:rsidRPr="006F01FD">
        <w:rPr>
          <w:rFonts w:ascii="Tahoma" w:hAnsi="Tahoma" w:cs="Tahoma"/>
          <w:bCs/>
          <w:sz w:val="20"/>
          <w:szCs w:val="20"/>
        </w:rPr>
        <w:t xml:space="preserve">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 Finalmente, declaramos bajo juramento que será necesaria la conformidad previa del BCRA para la aplicación de divisas de cobros de exportaciones con anterioridad a la fecha de vencimiento que surge de las condiciones de plazo estipuladas para situaciones asociadas a un financiamiento.</w:t>
      </w:r>
    </w:p>
    <w:p w14:paraId="1221CE49" w14:textId="25807C41" w:rsidR="007E241C" w:rsidRPr="006F01FD" w:rsidRDefault="00562CF8" w:rsidP="007E241C">
      <w:pPr>
        <w:ind w:left="426"/>
        <w:jc w:val="both"/>
        <w:rPr>
          <w:rFonts w:ascii="Tahoma" w:hAnsi="Tahoma" w:cs="Tahoma"/>
          <w:bCs/>
          <w:sz w:val="20"/>
          <w:szCs w:val="20"/>
        </w:rPr>
      </w:pPr>
      <w:r>
        <w:rPr>
          <w:rFonts w:ascii="Verdana" w:hAnsi="Verdana"/>
        </w:rPr>
        <w:lastRenderedPageBreak/>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CB7C8E">
        <w:rPr>
          <w:rFonts w:ascii="Verdana" w:hAnsi="Verdana"/>
        </w:rPr>
        <w:t> </w:t>
      </w:r>
      <w:r w:rsidR="00CB7C8E">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7E241C" w:rsidRPr="006F01FD">
        <w:rPr>
          <w:rFonts w:ascii="Tahoma" w:hAnsi="Tahoma" w:cs="Tahoma"/>
          <w:sz w:val="20"/>
          <w:szCs w:val="20"/>
        </w:rPr>
        <w:t xml:space="preserve">al pago se realiza en forma simultánea con la liquidación de fondos originados en un endeudamiento financiero con el exterior, </w:t>
      </w:r>
      <w:r w:rsidR="005513E0">
        <w:rPr>
          <w:rFonts w:ascii="Tahoma" w:hAnsi="Tahoma" w:cs="Tahoma"/>
          <w:sz w:val="20"/>
          <w:szCs w:val="20"/>
        </w:rPr>
        <w:t xml:space="preserve">comprendido en </w:t>
      </w:r>
      <w:r w:rsidR="00801B9D">
        <w:rPr>
          <w:rFonts w:ascii="Tahoma" w:hAnsi="Tahoma" w:cs="Tahoma"/>
          <w:sz w:val="20"/>
          <w:szCs w:val="20"/>
        </w:rPr>
        <w:t xml:space="preserve">el punto 3.5 del texto ordenado para Exterior y Cambios, </w:t>
      </w:r>
      <w:r w:rsidR="007E241C" w:rsidRPr="006F01FD">
        <w:rPr>
          <w:rFonts w:ascii="Tahoma" w:hAnsi="Tahoma" w:cs="Tahoma"/>
          <w:sz w:val="20"/>
          <w:szCs w:val="20"/>
        </w:rPr>
        <w:t>y las fechas de vencimiento y los montos de capital a pagar de la financiación otorgada son compatibles con aquellos previstos en el punto 1.2. de la Comunicación “A” 7917</w:t>
      </w:r>
      <w:r w:rsidR="00CD68B2">
        <w:rPr>
          <w:rFonts w:ascii="Tahoma" w:hAnsi="Tahoma" w:cs="Tahoma"/>
          <w:sz w:val="20"/>
          <w:szCs w:val="20"/>
        </w:rPr>
        <w:t>- complementarias y modificatorias</w:t>
      </w:r>
      <w:r w:rsidR="007E241C" w:rsidRPr="006F01FD">
        <w:rPr>
          <w:rFonts w:ascii="Tahoma" w:hAnsi="Tahoma" w:cs="Tahoma"/>
          <w:sz w:val="20"/>
          <w:szCs w:val="20"/>
        </w:rPr>
        <w:t xml:space="preserve">. Si el otorgamiento de la financiación es anterior de la fecha de arribo al país de los bienes, los plazos previstos en el punto 1.2. se </w:t>
      </w:r>
      <w:r w:rsidR="007E241C" w:rsidRPr="006F01FD">
        <w:rPr>
          <w:rFonts w:ascii="Tahoma" w:hAnsi="Tahoma" w:cs="Tahoma"/>
          <w:bCs/>
          <w:sz w:val="20"/>
          <w:szCs w:val="20"/>
        </w:rPr>
        <w:t>computarán</w:t>
      </w:r>
      <w:r w:rsidR="007E241C" w:rsidRPr="006F01FD">
        <w:rPr>
          <w:rFonts w:ascii="Tahoma" w:hAnsi="Tahoma" w:cs="Tahoma"/>
          <w:sz w:val="20"/>
          <w:szCs w:val="20"/>
        </w:rPr>
        <w:t xml:space="preserve"> a partir de la fecha estimada de arribo al país de los bienes más 15 (quince) días corridos. Si el otorgamiento de la financiación es posterior al arribo al país de los </w:t>
      </w:r>
      <w:r w:rsidR="00730DF4" w:rsidRPr="006F01FD">
        <w:rPr>
          <w:rFonts w:ascii="Tahoma" w:hAnsi="Tahoma" w:cs="Tahoma"/>
          <w:sz w:val="20"/>
          <w:szCs w:val="20"/>
        </w:rPr>
        <w:t>bienes,</w:t>
      </w:r>
      <w:r w:rsidR="007E241C"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007E241C" w:rsidRPr="006F01FD">
        <w:rPr>
          <w:rFonts w:ascii="Tahoma" w:hAnsi="Tahoma" w:cs="Tahoma"/>
          <w:bCs/>
          <w:sz w:val="20"/>
          <w:szCs w:val="20"/>
        </w:rPr>
        <w:t>Por otro lado, si el otorgamiento de la financiación es posterior al arribo al país de los bienes,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 Finalmente, declaramos bajo juramento que la porción de los endeudamientos financieros con el exterior que sea utilizada en virtud de lo dispuesto en el presente punto no podrá ser computada a los efectos de otros mecanismos específicos que habiliten el acceso al mercado de cambios a partir del ingreso y/o liquidación de este tipo de operaciones.</w:t>
      </w:r>
    </w:p>
    <w:p w14:paraId="35F37640" w14:textId="77777777" w:rsidR="00F716C3" w:rsidRPr="006F01FD" w:rsidRDefault="00562CF8" w:rsidP="007E241C">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sidR="0047068D" w:rsidRPr="006F01FD">
        <w:rPr>
          <w:rFonts w:ascii="Tahoma" w:hAnsi="Tahoma" w:cs="Tahoma"/>
          <w:sz w:val="20"/>
          <w:szCs w:val="20"/>
        </w:rPr>
        <w:t xml:space="preserve"> T</w:t>
      </w:r>
      <w:r w:rsidR="007E241C" w:rsidRPr="006F01FD">
        <w:rPr>
          <w:rFonts w:ascii="Tahoma" w:hAnsi="Tahoma" w:cs="Tahoma"/>
          <w:sz w:val="20"/>
          <w:szCs w:val="20"/>
        </w:rPr>
        <w:t xml:space="preserve">al pago se </w:t>
      </w:r>
      <w:r w:rsidR="00F716C3" w:rsidRPr="006F01FD">
        <w:rPr>
          <w:rFonts w:ascii="Tahoma" w:hAnsi="Tahoma" w:cs="Tahoma"/>
          <w:sz w:val="20"/>
          <w:szCs w:val="20"/>
        </w:rPr>
        <w:t>enmarca en el mecanismo previsto en el punto 7.11. de las normas de “Exterior y cambios”.</w:t>
      </w:r>
      <w:r w:rsidR="008E6CBA" w:rsidRPr="006F01FD">
        <w:rPr>
          <w:rFonts w:ascii="Tahoma" w:hAnsi="Tahoma" w:cs="Tahoma"/>
          <w:sz w:val="20"/>
          <w:szCs w:val="20"/>
        </w:rPr>
        <w:t xml:space="preserve"> </w:t>
      </w:r>
    </w:p>
    <w:p w14:paraId="580C43C6" w14:textId="0C1B4045" w:rsidR="00F716C3" w:rsidRPr="006F01FD" w:rsidRDefault="00562CF8" w:rsidP="007E241C">
      <w:pPr>
        <w:ind w:left="426"/>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T</w:t>
      </w:r>
      <w:r w:rsidR="007E241C" w:rsidRPr="006F01FD">
        <w:rPr>
          <w:rFonts w:ascii="Tahoma" w:hAnsi="Tahoma" w:cs="Tahoma"/>
          <w:sz w:val="20"/>
          <w:szCs w:val="20"/>
        </w:rPr>
        <w:t xml:space="preserve">al pago se realiza en forma simultánea con la liquidación </w:t>
      </w:r>
      <w:r w:rsidR="00F716C3" w:rsidRPr="006F01FD">
        <w:rPr>
          <w:rFonts w:ascii="Tahoma" w:hAnsi="Tahoma" w:cs="Tahoma"/>
          <w:sz w:val="20"/>
          <w:szCs w:val="20"/>
        </w:rPr>
        <w:t>de fondos originados en un endeudamiento financiero con el exterior</w:t>
      </w:r>
      <w:r w:rsidR="00801B9D">
        <w:rPr>
          <w:rFonts w:ascii="Tahoma" w:hAnsi="Tahoma" w:cs="Tahoma"/>
          <w:sz w:val="20"/>
          <w:szCs w:val="20"/>
        </w:rPr>
        <w:t xml:space="preserve">, </w:t>
      </w:r>
      <w:r w:rsidR="00FC1B55">
        <w:rPr>
          <w:rFonts w:ascii="Tahoma" w:hAnsi="Tahoma" w:cs="Tahoma"/>
          <w:sz w:val="20"/>
          <w:szCs w:val="20"/>
        </w:rPr>
        <w:t>comprendido en</w:t>
      </w:r>
      <w:r w:rsidR="00801B9D">
        <w:rPr>
          <w:rFonts w:ascii="Tahoma" w:hAnsi="Tahoma" w:cs="Tahoma"/>
          <w:sz w:val="20"/>
          <w:szCs w:val="20"/>
        </w:rPr>
        <w:t xml:space="preserve"> el punto 3.5 del Texto ordenado de “Exterior y cambios”,</w:t>
      </w:r>
      <w:r w:rsidR="00F716C3" w:rsidRPr="006F01FD">
        <w:rPr>
          <w:rFonts w:ascii="Tahoma" w:hAnsi="Tahoma" w:cs="Tahoma"/>
          <w:sz w:val="20"/>
          <w:szCs w:val="20"/>
        </w:rPr>
        <w:t xml:space="preserve"> o un aporte de inversión extranjera directa que</w:t>
      </w:r>
      <w:r w:rsidR="008E6CBA" w:rsidRPr="006F01FD">
        <w:rPr>
          <w:rFonts w:ascii="Tahoma" w:hAnsi="Tahoma" w:cs="Tahoma"/>
          <w:sz w:val="20"/>
          <w:szCs w:val="20"/>
        </w:rPr>
        <w:t xml:space="preserve"> </w:t>
      </w:r>
      <w:r w:rsidR="00F716C3" w:rsidRPr="006F01FD">
        <w:rPr>
          <w:rFonts w:ascii="Tahoma" w:hAnsi="Tahoma" w:cs="Tahoma"/>
          <w:sz w:val="20"/>
          <w:szCs w:val="20"/>
        </w:rPr>
        <w:t>encuadr</w:t>
      </w:r>
      <w:r w:rsidR="007E241C" w:rsidRPr="006F01FD">
        <w:rPr>
          <w:rFonts w:ascii="Tahoma" w:hAnsi="Tahoma" w:cs="Tahoma"/>
          <w:sz w:val="20"/>
          <w:szCs w:val="20"/>
        </w:rPr>
        <w:t>a</w:t>
      </w:r>
      <w:r w:rsidR="00F716C3" w:rsidRPr="006F01FD">
        <w:rPr>
          <w:rFonts w:ascii="Tahoma" w:hAnsi="Tahoma" w:cs="Tahoma"/>
          <w:sz w:val="20"/>
          <w:szCs w:val="20"/>
        </w:rPr>
        <w:t xml:space="preserve"> en el punto 7.10.2.2. de las normas de “Exterior y cambios”. </w:t>
      </w:r>
    </w:p>
    <w:p w14:paraId="6990EA8E" w14:textId="4A212BC8" w:rsidR="00F716C3" w:rsidRDefault="00562CF8" w:rsidP="007E241C">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0047068D" w:rsidRPr="006F01FD">
        <w:rPr>
          <w:rFonts w:ascii="Tahoma" w:hAnsi="Tahoma" w:cs="Tahoma"/>
          <w:sz w:val="20"/>
          <w:szCs w:val="20"/>
        </w:rPr>
        <w:t>S</w:t>
      </w:r>
      <w:r w:rsidR="007E241C" w:rsidRPr="006F01FD">
        <w:rPr>
          <w:rFonts w:ascii="Tahoma" w:hAnsi="Tahoma" w:cs="Tahoma"/>
          <w:sz w:val="20"/>
          <w:szCs w:val="20"/>
        </w:rPr>
        <w:t>e trata del</w:t>
      </w:r>
      <w:r w:rsidR="00F716C3" w:rsidRPr="006F01FD">
        <w:rPr>
          <w:rFonts w:ascii="Tahoma" w:hAnsi="Tahoma" w:cs="Tahoma"/>
          <w:sz w:val="20"/>
          <w:szCs w:val="20"/>
        </w:rPr>
        <w:t xml:space="preserve"> pago de capital de deudas comerciales por la importación de bienes según lo dispuesto en el punto 10.2.4. antes de los plazos</w:t>
      </w:r>
      <w:r w:rsidR="00A02ECF" w:rsidRPr="006F01FD">
        <w:rPr>
          <w:rFonts w:ascii="Tahoma" w:hAnsi="Tahoma" w:cs="Tahoma"/>
          <w:sz w:val="20"/>
          <w:szCs w:val="20"/>
        </w:rPr>
        <w:t xml:space="preserve"> </w:t>
      </w:r>
      <w:r w:rsidR="00F716C3" w:rsidRPr="006F01FD">
        <w:rPr>
          <w:rFonts w:ascii="Tahoma" w:hAnsi="Tahoma" w:cs="Tahoma"/>
          <w:sz w:val="20"/>
          <w:szCs w:val="20"/>
        </w:rPr>
        <w:t xml:space="preserve">previstos en el punto 1.2. </w:t>
      </w:r>
      <w:r w:rsidR="007E241C" w:rsidRPr="006F01FD">
        <w:rPr>
          <w:rFonts w:ascii="Tahoma" w:hAnsi="Tahoma" w:cs="Tahoma"/>
          <w:sz w:val="20"/>
          <w:szCs w:val="20"/>
        </w:rPr>
        <w:t>de la Comunicación “A” 7917</w:t>
      </w:r>
      <w:r w:rsidR="00536B9B">
        <w:rPr>
          <w:rFonts w:ascii="Tahoma" w:hAnsi="Tahoma" w:cs="Tahoma"/>
          <w:sz w:val="20"/>
          <w:szCs w:val="20"/>
        </w:rPr>
        <w:t xml:space="preserve"> –complementarias y modificatorias</w:t>
      </w:r>
      <w:r w:rsidR="007E241C" w:rsidRPr="006F01FD">
        <w:rPr>
          <w:rFonts w:ascii="Tahoma" w:hAnsi="Tahoma" w:cs="Tahoma"/>
          <w:sz w:val="20"/>
          <w:szCs w:val="20"/>
        </w:rPr>
        <w:t xml:space="preserve"> de las normas de “Exterior y cambios” </w:t>
      </w:r>
      <w:r w:rsidR="00F716C3" w:rsidRPr="006F01FD">
        <w:rPr>
          <w:rFonts w:ascii="Tahoma" w:hAnsi="Tahoma" w:cs="Tahoma"/>
          <w:sz w:val="20"/>
          <w:szCs w:val="20"/>
        </w:rPr>
        <w:t xml:space="preserve">y </w:t>
      </w:r>
      <w:r w:rsidR="007E241C" w:rsidRPr="006F01FD">
        <w:rPr>
          <w:rFonts w:ascii="Tahoma" w:hAnsi="Tahoma" w:cs="Tahoma"/>
          <w:sz w:val="20"/>
          <w:szCs w:val="20"/>
        </w:rPr>
        <w:t>contamos</w:t>
      </w:r>
      <w:r w:rsidR="00F716C3" w:rsidRPr="006F01FD">
        <w:rPr>
          <w:rFonts w:ascii="Tahoma" w:hAnsi="Tahoma" w:cs="Tahoma"/>
          <w:sz w:val="20"/>
          <w:szCs w:val="20"/>
        </w:rPr>
        <w:t xml:space="preserve"> por el equivalente al valor que abon</w:t>
      </w:r>
      <w:r w:rsidR="00A02ECF" w:rsidRPr="006F01FD">
        <w:rPr>
          <w:rFonts w:ascii="Tahoma" w:hAnsi="Tahoma" w:cs="Tahoma"/>
          <w:sz w:val="20"/>
          <w:szCs w:val="20"/>
        </w:rPr>
        <w:t>o</w:t>
      </w:r>
      <w:r w:rsidR="00F716C3" w:rsidRPr="006F01FD">
        <w:rPr>
          <w:rFonts w:ascii="Tahoma" w:hAnsi="Tahoma" w:cs="Tahoma"/>
          <w:sz w:val="20"/>
          <w:szCs w:val="20"/>
        </w:rPr>
        <w:t xml:space="preserve"> con una “Certificación por los regímenes de acceso a divisas para la producción incremental de petróleo y/o gas natural (Decreto N° 277/22)” emitida en el marco de lo dispuesto en el punto</w:t>
      </w:r>
      <w:r w:rsidR="00CD68B2">
        <w:rPr>
          <w:rFonts w:ascii="Tahoma" w:hAnsi="Tahoma" w:cs="Tahoma"/>
          <w:sz w:val="20"/>
          <w:szCs w:val="20"/>
        </w:rPr>
        <w:t xml:space="preserve"> </w:t>
      </w:r>
      <w:r w:rsidR="000F78D8">
        <w:rPr>
          <w:rFonts w:ascii="Tahoma" w:hAnsi="Tahoma" w:cs="Tahoma"/>
          <w:sz w:val="20"/>
          <w:szCs w:val="20"/>
        </w:rPr>
        <w:t>3.17</w:t>
      </w:r>
      <w:r w:rsidR="000F78D8" w:rsidRPr="006F01FD">
        <w:rPr>
          <w:rFonts w:ascii="Tahoma" w:hAnsi="Tahoma" w:cs="Tahoma"/>
          <w:sz w:val="20"/>
          <w:szCs w:val="20"/>
        </w:rPr>
        <w:t xml:space="preserve"> de</w:t>
      </w:r>
      <w:r w:rsidR="007E241C" w:rsidRPr="006F01FD">
        <w:rPr>
          <w:rFonts w:ascii="Tahoma" w:hAnsi="Tahoma" w:cs="Tahoma"/>
          <w:sz w:val="20"/>
          <w:szCs w:val="20"/>
        </w:rPr>
        <w:t xml:space="preserve"> las normas de “Exterior y cambios”</w:t>
      </w:r>
      <w:r w:rsidR="00A02ECF" w:rsidRPr="006F01FD">
        <w:rPr>
          <w:rFonts w:ascii="Tahoma" w:hAnsi="Tahoma" w:cs="Tahoma"/>
          <w:sz w:val="20"/>
          <w:szCs w:val="20"/>
        </w:rPr>
        <w:t xml:space="preserve">. </w:t>
      </w:r>
    </w:p>
    <w:p w14:paraId="77832B70" w14:textId="7F6F69F6" w:rsidR="0091608D" w:rsidRDefault="0091608D" w:rsidP="007E241C">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Pr="0091608D">
        <w:rPr>
          <w:rFonts w:ascii="Tahoma" w:hAnsi="Tahoma" w:cs="Tahoma"/>
          <w:sz w:val="20"/>
          <w:szCs w:val="20"/>
        </w:rPr>
        <w:t>El pago correspond</w:t>
      </w:r>
      <w:r>
        <w:rPr>
          <w:rFonts w:ascii="Tahoma" w:hAnsi="Tahoma" w:cs="Tahoma"/>
          <w:sz w:val="20"/>
          <w:szCs w:val="20"/>
        </w:rPr>
        <w:t>e</w:t>
      </w:r>
      <w:r w:rsidRPr="0091608D">
        <w:rPr>
          <w:rFonts w:ascii="Tahoma" w:hAnsi="Tahoma" w:cs="Tahoma"/>
          <w:sz w:val="20"/>
          <w:szCs w:val="20"/>
        </w:rPr>
        <w:t xml:space="preserve"> a operaciones financiadas o garantizadas hasta el 12</w:t>
      </w:r>
      <w:r>
        <w:rPr>
          <w:rFonts w:ascii="Tahoma" w:hAnsi="Tahoma" w:cs="Tahoma"/>
          <w:sz w:val="20"/>
          <w:szCs w:val="20"/>
        </w:rPr>
        <w:t>/</w:t>
      </w:r>
      <w:r w:rsidRPr="0091608D">
        <w:rPr>
          <w:rFonts w:ascii="Tahoma" w:hAnsi="Tahoma" w:cs="Tahoma"/>
          <w:sz w:val="20"/>
          <w:szCs w:val="20"/>
        </w:rPr>
        <w:t>12</w:t>
      </w:r>
      <w:r>
        <w:rPr>
          <w:rFonts w:ascii="Tahoma" w:hAnsi="Tahoma" w:cs="Tahoma"/>
          <w:sz w:val="20"/>
          <w:szCs w:val="20"/>
        </w:rPr>
        <w:t>/</w:t>
      </w:r>
      <w:r w:rsidRPr="0091608D">
        <w:rPr>
          <w:rFonts w:ascii="Tahoma" w:hAnsi="Tahoma" w:cs="Tahoma"/>
          <w:sz w:val="20"/>
          <w:szCs w:val="20"/>
        </w:rPr>
        <w:t>23 por entidades financieras locales o del exterior</w:t>
      </w:r>
      <w:r>
        <w:rPr>
          <w:rFonts w:ascii="Tahoma" w:hAnsi="Tahoma" w:cs="Tahoma"/>
          <w:sz w:val="20"/>
          <w:szCs w:val="20"/>
        </w:rPr>
        <w:t>.</w:t>
      </w:r>
    </w:p>
    <w:p w14:paraId="7E26706E" w14:textId="77777777" w:rsidR="0091608D" w:rsidRPr="006F01FD" w:rsidRDefault="0091608D" w:rsidP="0091608D">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Pr="0091608D">
        <w:rPr>
          <w:rFonts w:ascii="Tahoma" w:hAnsi="Tahoma" w:cs="Tahoma"/>
          <w:sz w:val="20"/>
          <w:szCs w:val="20"/>
        </w:rPr>
        <w:t>El pago correspond</w:t>
      </w:r>
      <w:r>
        <w:rPr>
          <w:rFonts w:ascii="Tahoma" w:hAnsi="Tahoma" w:cs="Tahoma"/>
          <w:sz w:val="20"/>
          <w:szCs w:val="20"/>
        </w:rPr>
        <w:t>e</w:t>
      </w:r>
      <w:r w:rsidRPr="0091608D">
        <w:rPr>
          <w:rFonts w:ascii="Tahoma" w:hAnsi="Tahoma" w:cs="Tahoma"/>
          <w:sz w:val="20"/>
          <w:szCs w:val="20"/>
        </w:rPr>
        <w:t xml:space="preserve"> a operaciones financiadas o garantizadas hasta el 12</w:t>
      </w:r>
      <w:r>
        <w:rPr>
          <w:rFonts w:ascii="Tahoma" w:hAnsi="Tahoma" w:cs="Tahoma"/>
          <w:sz w:val="20"/>
          <w:szCs w:val="20"/>
        </w:rPr>
        <w:t>/</w:t>
      </w:r>
      <w:r w:rsidRPr="0091608D">
        <w:rPr>
          <w:rFonts w:ascii="Tahoma" w:hAnsi="Tahoma" w:cs="Tahoma"/>
          <w:sz w:val="20"/>
          <w:szCs w:val="20"/>
        </w:rPr>
        <w:t>12</w:t>
      </w:r>
      <w:r>
        <w:rPr>
          <w:rFonts w:ascii="Tahoma" w:hAnsi="Tahoma" w:cs="Tahoma"/>
          <w:sz w:val="20"/>
          <w:szCs w:val="20"/>
        </w:rPr>
        <w:t>/</w:t>
      </w:r>
      <w:r w:rsidRPr="0091608D">
        <w:rPr>
          <w:rFonts w:ascii="Tahoma" w:hAnsi="Tahoma" w:cs="Tahoma"/>
          <w:sz w:val="20"/>
          <w:szCs w:val="20"/>
        </w:rPr>
        <w:t>23 por organismos internacionales y/o agencias oficiales de crédito</w:t>
      </w:r>
      <w:r>
        <w:rPr>
          <w:rFonts w:ascii="Tahoma" w:hAnsi="Tahoma" w:cs="Tahoma"/>
          <w:sz w:val="20"/>
          <w:szCs w:val="20"/>
        </w:rPr>
        <w:t>.</w:t>
      </w:r>
    </w:p>
    <w:p w14:paraId="23B418D5" w14:textId="77777777" w:rsidR="0091608D" w:rsidRDefault="0091608D" w:rsidP="0091608D">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Pr="006F01FD">
        <w:rPr>
          <w:rFonts w:ascii="Tahoma" w:hAnsi="Tahoma" w:cs="Tahoma"/>
          <w:sz w:val="20"/>
          <w:szCs w:val="20"/>
        </w:rPr>
        <w:t>Se trata del pago</w:t>
      </w:r>
      <w:r>
        <w:rPr>
          <w:rFonts w:ascii="Tahoma" w:hAnsi="Tahoma" w:cs="Tahoma"/>
          <w:sz w:val="20"/>
          <w:szCs w:val="20"/>
        </w:rPr>
        <w:t xml:space="preserve"> </w:t>
      </w:r>
      <w:r w:rsidRPr="0091608D">
        <w:rPr>
          <w:rFonts w:ascii="Tahoma" w:hAnsi="Tahoma" w:cs="Tahoma"/>
          <w:sz w:val="20"/>
          <w:szCs w:val="20"/>
        </w:rPr>
        <w:t>de importaciones de bienes cursados por una persona humana o jurídica para la provisión de un medicamento crítico cuyo registro de ingreso aduanero se concreta mediante Solicitud Particular</w:t>
      </w:r>
      <w:r>
        <w:rPr>
          <w:rFonts w:ascii="Tahoma" w:hAnsi="Tahoma" w:cs="Tahoma"/>
          <w:sz w:val="20"/>
          <w:szCs w:val="20"/>
        </w:rPr>
        <w:t>.</w:t>
      </w:r>
    </w:p>
    <w:p w14:paraId="66B2D301" w14:textId="1B2D198B" w:rsidR="00AB2078" w:rsidRDefault="004D0582"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Se trata del p</w:t>
      </w:r>
      <w:r w:rsidRPr="004D0582">
        <w:rPr>
          <w:rFonts w:ascii="Tahoma" w:hAnsi="Tahoma" w:cs="Tahoma"/>
          <w:sz w:val="20"/>
          <w:szCs w:val="20"/>
        </w:rPr>
        <w:t xml:space="preserve">ago de importaciones de bienes </w:t>
      </w:r>
      <w:r w:rsidR="00774441" w:rsidRPr="00ED7723">
        <w:rPr>
          <w:rFonts w:ascii="Tahoma" w:hAnsi="Tahoma" w:cs="Tahoma"/>
          <w:sz w:val="20"/>
          <w:szCs w:val="20"/>
        </w:rPr>
        <w:t>de CAPITAL</w:t>
      </w:r>
      <w:r w:rsidR="00774441">
        <w:rPr>
          <w:rFonts w:ascii="Tahoma" w:hAnsi="Tahoma" w:cs="Tahoma"/>
          <w:sz w:val="20"/>
          <w:szCs w:val="20"/>
        </w:rPr>
        <w:t xml:space="preserve"> </w:t>
      </w:r>
      <w:r w:rsidRPr="004D0582">
        <w:rPr>
          <w:rFonts w:ascii="Tahoma" w:hAnsi="Tahoma" w:cs="Tahoma"/>
          <w:sz w:val="20"/>
          <w:szCs w:val="20"/>
        </w:rPr>
        <w:t xml:space="preserve">con registro de ingreso aduanero pendiente </w:t>
      </w:r>
      <w:r w:rsidR="003F6806">
        <w:rPr>
          <w:rFonts w:ascii="Tahoma" w:hAnsi="Tahoma" w:cs="Tahoma"/>
          <w:sz w:val="20"/>
          <w:szCs w:val="20"/>
        </w:rPr>
        <w:t xml:space="preserve"> en la medida que: i)  la suma de los pagos anticipados cursados en el marco de este punto no supera el 30 % (tre</w:t>
      </w:r>
      <w:r w:rsidR="00D036B9">
        <w:rPr>
          <w:rFonts w:ascii="Tahoma" w:hAnsi="Tahoma" w:cs="Tahoma"/>
          <w:sz w:val="20"/>
          <w:szCs w:val="20"/>
        </w:rPr>
        <w:t>i</w:t>
      </w:r>
      <w:r w:rsidR="003F6806">
        <w:rPr>
          <w:rFonts w:ascii="Tahoma" w:hAnsi="Tahoma" w:cs="Tahoma"/>
          <w:sz w:val="20"/>
          <w:szCs w:val="20"/>
        </w:rPr>
        <w:t xml:space="preserve">nta por ciento) del valor FOB de los bienes a importar; ii) la suma de los pagos anticipados, a la vista y de deuda comercial sin registro de ingreso aduanero cursados en el marco de este punto no supera el 80 % ( ochenta por ciento) del valor FOB de los bienes a importar; iii) las posiciones arancelarias de los bienes </w:t>
      </w:r>
      <w:r w:rsidR="003F6806">
        <w:rPr>
          <w:rFonts w:ascii="Tahoma" w:hAnsi="Tahoma" w:cs="Tahoma"/>
          <w:sz w:val="20"/>
          <w:szCs w:val="20"/>
        </w:rPr>
        <w:lastRenderedPageBreak/>
        <w:t>a importar no correspondan a aquellas comprendidas en el punto 12.1</w:t>
      </w:r>
      <w:r w:rsidR="003F6806" w:rsidRPr="00CD0A8E">
        <w:rPr>
          <w:rFonts w:ascii="Tahoma" w:hAnsi="Tahoma" w:cs="Tahoma"/>
          <w:sz w:val="20"/>
          <w:szCs w:val="20"/>
        </w:rPr>
        <w:t xml:space="preserve">. </w:t>
      </w:r>
      <w:r w:rsidR="00431BBB" w:rsidRPr="00CD0A8E">
        <w:rPr>
          <w:rFonts w:ascii="Tahoma" w:hAnsi="Tahoma" w:cs="Tahoma"/>
          <w:sz w:val="20"/>
          <w:szCs w:val="20"/>
        </w:rPr>
        <w:t>del Texto ordenado de comercio exterior</w:t>
      </w:r>
      <w:r w:rsidR="00431BBB" w:rsidRPr="00456D16">
        <w:rPr>
          <w:rFonts w:ascii="Tahoma" w:hAnsi="Tahoma" w:cs="Tahoma"/>
          <w:sz w:val="20"/>
          <w:szCs w:val="20"/>
        </w:rPr>
        <w:t xml:space="preserve"> del BCRA. </w:t>
      </w:r>
      <w:r w:rsidR="00431BBB" w:rsidRPr="00CD0A8E">
        <w:rPr>
          <w:rFonts w:ascii="Tahoma" w:hAnsi="Tahoma" w:cs="Tahoma"/>
          <w:sz w:val="20"/>
          <w:szCs w:val="20"/>
        </w:rPr>
        <w:t xml:space="preserve">  </w:t>
      </w:r>
    </w:p>
    <w:p w14:paraId="654144BE" w14:textId="1DE7908D"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Se trata del p</w:t>
      </w:r>
      <w:r w:rsidRPr="004D0582">
        <w:rPr>
          <w:rFonts w:ascii="Tahoma" w:hAnsi="Tahoma" w:cs="Tahoma"/>
          <w:sz w:val="20"/>
          <w:szCs w:val="20"/>
        </w:rPr>
        <w:t xml:space="preserve">ago de importaciones </w:t>
      </w:r>
      <w:r w:rsidRPr="00AB2078">
        <w:rPr>
          <w:rFonts w:ascii="Tahoma" w:hAnsi="Tahoma" w:cs="Tahoma"/>
          <w:sz w:val="20"/>
          <w:szCs w:val="20"/>
        </w:rPr>
        <w:t>de bienes oficializadas a partir del 13/06/24 como parte de la implementación y ejecución de un plan de acción establecido por la Secretaría de Transporte del Ministerio de Economía en el marco de la emergencia pública en materia ferroviaria para los servicios de transporte de pasajeros y cargas de jurisdicción nacional establecida en el Decreto 525/24</w:t>
      </w:r>
      <w:r>
        <w:rPr>
          <w:rFonts w:ascii="Tahoma" w:hAnsi="Tahoma" w:cs="Tahoma"/>
          <w:sz w:val="20"/>
          <w:szCs w:val="20"/>
        </w:rPr>
        <w:t>.</w:t>
      </w:r>
    </w:p>
    <w:p w14:paraId="5E745AF7" w14:textId="7F10D51E"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 xml:space="preserve">El </w:t>
      </w:r>
      <w:r w:rsidRPr="00AB2078">
        <w:rPr>
          <w:rFonts w:ascii="Tahoma" w:hAnsi="Tahoma" w:cs="Tahoma"/>
          <w:sz w:val="20"/>
          <w:szCs w:val="20"/>
        </w:rPr>
        <w:t>pago a la vista y/o pago diferido de importaciones de bienes</w:t>
      </w:r>
      <w:r>
        <w:rPr>
          <w:rFonts w:ascii="Tahoma" w:hAnsi="Tahoma" w:cs="Tahoma"/>
          <w:sz w:val="20"/>
          <w:szCs w:val="20"/>
        </w:rPr>
        <w:t xml:space="preserve"> se concretará</w:t>
      </w:r>
      <w:r w:rsidRPr="00AB2078">
        <w:rPr>
          <w:rFonts w:ascii="Tahoma" w:hAnsi="Tahoma" w:cs="Tahoma"/>
          <w:sz w:val="20"/>
          <w:szCs w:val="20"/>
        </w:rPr>
        <w:t xml:space="preserve"> mediante la realización de un canje y/o arbitraje con los fondos depositados en una cuenta en moneda extranjera</w:t>
      </w:r>
      <w:r w:rsidR="000E2940">
        <w:rPr>
          <w:rFonts w:ascii="Tahoma" w:hAnsi="Tahoma" w:cs="Tahoma"/>
          <w:sz w:val="20"/>
          <w:szCs w:val="20"/>
        </w:rPr>
        <w:t xml:space="preserve"> en una entidad financiera local</w:t>
      </w:r>
      <w:r>
        <w:rPr>
          <w:rFonts w:ascii="Tahoma" w:hAnsi="Tahoma" w:cs="Tahoma"/>
          <w:sz w:val="20"/>
          <w:szCs w:val="20"/>
        </w:rPr>
        <w:t>.</w:t>
      </w:r>
    </w:p>
    <w:p w14:paraId="29929E73" w14:textId="2516EC61"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 xml:space="preserve">El </w:t>
      </w:r>
      <w:r w:rsidRPr="00AB2078">
        <w:rPr>
          <w:rFonts w:ascii="Tahoma" w:hAnsi="Tahoma" w:cs="Tahoma"/>
          <w:sz w:val="20"/>
          <w:szCs w:val="20"/>
        </w:rPr>
        <w:t>pago a la vista y/o pago diferido de importaciones de bienes</w:t>
      </w:r>
      <w:r>
        <w:rPr>
          <w:rFonts w:ascii="Tahoma" w:hAnsi="Tahoma" w:cs="Tahoma"/>
          <w:sz w:val="20"/>
          <w:szCs w:val="20"/>
        </w:rPr>
        <w:t xml:space="preserve"> se concretará </w:t>
      </w:r>
      <w:r w:rsidRPr="00AB2078">
        <w:rPr>
          <w:rFonts w:ascii="Tahoma" w:hAnsi="Tahoma" w:cs="Tahoma"/>
          <w:sz w:val="20"/>
          <w:szCs w:val="20"/>
        </w:rPr>
        <w:t xml:space="preserve">en forma simultánea con la liquidación de </w:t>
      </w:r>
      <w:r w:rsidRPr="006F01FD">
        <w:rPr>
          <w:rFonts w:ascii="Tahoma" w:hAnsi="Tahoma" w:cs="Tahoma"/>
          <w:sz w:val="20"/>
          <w:szCs w:val="20"/>
        </w:rPr>
        <w:t>financiaci</w:t>
      </w:r>
      <w:r>
        <w:rPr>
          <w:rFonts w:ascii="Tahoma" w:hAnsi="Tahoma" w:cs="Tahoma"/>
          <w:sz w:val="20"/>
          <w:szCs w:val="20"/>
        </w:rPr>
        <w:t>o</w:t>
      </w:r>
      <w:r w:rsidRPr="006F01FD">
        <w:rPr>
          <w:rFonts w:ascii="Tahoma" w:hAnsi="Tahoma" w:cs="Tahoma"/>
          <w:sz w:val="20"/>
          <w:szCs w:val="20"/>
        </w:rPr>
        <w:t>n</w:t>
      </w:r>
      <w:r>
        <w:rPr>
          <w:rFonts w:ascii="Tahoma" w:hAnsi="Tahoma" w:cs="Tahoma"/>
          <w:sz w:val="20"/>
          <w:szCs w:val="20"/>
        </w:rPr>
        <w:t>es</w:t>
      </w:r>
      <w:r w:rsidRPr="006F01FD">
        <w:rPr>
          <w:rFonts w:ascii="Tahoma" w:hAnsi="Tahoma" w:cs="Tahoma"/>
          <w:sz w:val="20"/>
          <w:szCs w:val="20"/>
        </w:rPr>
        <w:t xml:space="preserve"> de importaciones de bienes otorgada</w:t>
      </w:r>
      <w:r>
        <w:rPr>
          <w:rFonts w:ascii="Tahoma" w:hAnsi="Tahoma" w:cs="Tahoma"/>
          <w:sz w:val="20"/>
          <w:szCs w:val="20"/>
        </w:rPr>
        <w:t>s</w:t>
      </w:r>
      <w:r w:rsidRPr="006F01FD">
        <w:rPr>
          <w:rFonts w:ascii="Tahoma" w:hAnsi="Tahoma" w:cs="Tahoma"/>
          <w:sz w:val="20"/>
          <w:szCs w:val="20"/>
        </w:rPr>
        <w:t xml:space="preserve"> por entidad</w:t>
      </w:r>
      <w:r>
        <w:rPr>
          <w:rFonts w:ascii="Tahoma" w:hAnsi="Tahoma" w:cs="Tahoma"/>
          <w:sz w:val="20"/>
          <w:szCs w:val="20"/>
        </w:rPr>
        <w:t>es</w:t>
      </w:r>
      <w:r w:rsidRPr="006F01FD">
        <w:rPr>
          <w:rFonts w:ascii="Tahoma" w:hAnsi="Tahoma" w:cs="Tahoma"/>
          <w:sz w:val="20"/>
          <w:szCs w:val="20"/>
        </w:rPr>
        <w:t xml:space="preserve"> financiera</w:t>
      </w:r>
      <w:r>
        <w:rPr>
          <w:rFonts w:ascii="Tahoma" w:hAnsi="Tahoma" w:cs="Tahoma"/>
          <w:sz w:val="20"/>
          <w:szCs w:val="20"/>
        </w:rPr>
        <w:t>s</w:t>
      </w:r>
      <w:r w:rsidRPr="006F01FD">
        <w:rPr>
          <w:rFonts w:ascii="Tahoma" w:hAnsi="Tahoma" w:cs="Tahoma"/>
          <w:sz w:val="20"/>
          <w:szCs w:val="20"/>
        </w:rPr>
        <w:t xml:space="preserve"> local</w:t>
      </w:r>
      <w:r>
        <w:rPr>
          <w:rFonts w:ascii="Tahoma" w:hAnsi="Tahoma" w:cs="Tahoma"/>
          <w:sz w:val="20"/>
          <w:szCs w:val="20"/>
        </w:rPr>
        <w:t>es</w:t>
      </w:r>
      <w:r w:rsidRPr="006F01FD">
        <w:rPr>
          <w:rFonts w:ascii="Tahoma" w:hAnsi="Tahoma" w:cs="Tahoma"/>
          <w:sz w:val="20"/>
          <w:szCs w:val="20"/>
        </w:rPr>
        <w:t xml:space="preserve"> a partir de una línea de crédito del exterior y las fechas de vencimiento y los montos de capital a pagar de la financiación otorgada son compatibles con aquellos previstos en el punto 1.2. de la Comunicación “A” 7917</w:t>
      </w:r>
      <w:r w:rsidR="00536B9B">
        <w:rPr>
          <w:rFonts w:ascii="Tahoma" w:hAnsi="Tahoma" w:cs="Tahoma"/>
          <w:sz w:val="20"/>
          <w:szCs w:val="20"/>
        </w:rPr>
        <w:t>- complementarias y modificatorias</w:t>
      </w:r>
      <w:r w:rsidRPr="006F01FD">
        <w:rPr>
          <w:rFonts w:ascii="Tahoma" w:hAnsi="Tahoma" w:cs="Tahoma"/>
          <w:sz w:val="20"/>
          <w:szCs w:val="20"/>
        </w:rPr>
        <w:t xml:space="preserve">. Si el otorgamiento de la financiación es anterior de la fecha de arribo al país de los bienes, los plazos previstos en el punto 1.2. se computarán a partir de la fecha estimada de arribo al país de los bienes más 15 (quince) días corridos. Si el otorgamiento de la financiación es posterior al arribo al país de los </w:t>
      </w:r>
      <w:r w:rsidR="00946237" w:rsidRPr="006F01FD">
        <w:rPr>
          <w:rFonts w:ascii="Tahoma" w:hAnsi="Tahoma" w:cs="Tahoma"/>
          <w:sz w:val="20"/>
          <w:szCs w:val="20"/>
        </w:rPr>
        <w:t>bienes,</w:t>
      </w:r>
      <w:r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Pr="006F01FD">
        <w:rPr>
          <w:rFonts w:ascii="Tahoma" w:hAnsi="Tahoma" w:cs="Tahoma"/>
          <w:bCs/>
          <w:sz w:val="20"/>
          <w:szCs w:val="20"/>
        </w:rPr>
        <w:t>Finalmente, si el otorgamiento de la financiación es</w:t>
      </w:r>
      <w:r w:rsidR="00441E78">
        <w:rPr>
          <w:rFonts w:ascii="Tahoma" w:hAnsi="Tahoma" w:cs="Tahoma"/>
          <w:bCs/>
          <w:sz w:val="20"/>
          <w:szCs w:val="20"/>
        </w:rPr>
        <w:t xml:space="preserve"> anterior o </w:t>
      </w:r>
      <w:r w:rsidRPr="006F01FD">
        <w:rPr>
          <w:rFonts w:ascii="Tahoma" w:hAnsi="Tahoma" w:cs="Tahoma"/>
          <w:bCs/>
          <w:sz w:val="20"/>
          <w:szCs w:val="20"/>
        </w:rPr>
        <w:t xml:space="preserve"> posterior al arribo de los bienes</w:t>
      </w:r>
      <w:r w:rsidR="00441E78">
        <w:rPr>
          <w:rFonts w:ascii="Tahoma" w:hAnsi="Tahoma" w:cs="Tahoma"/>
          <w:bCs/>
          <w:sz w:val="20"/>
          <w:szCs w:val="20"/>
        </w:rPr>
        <w:t xml:space="preserve"> al país</w:t>
      </w:r>
      <w:r w:rsidRPr="006F01FD">
        <w:rPr>
          <w:rFonts w:ascii="Tahoma" w:hAnsi="Tahoma" w:cs="Tahoma"/>
          <w:bCs/>
          <w:sz w:val="20"/>
          <w:szCs w:val="20"/>
        </w:rPr>
        <w:t>, declaramos bajo juramento que nos comprometemos, salvo situaciones de fuerza mayor ajenas a nuestra voluntad, a concretar el registro de ingreso aduanero de los bienes dentro de los 15 (quince) días corridos de su arribo al país o de la fecha de otorgamiento de la financiación, según corresponda</w:t>
      </w:r>
      <w:r>
        <w:rPr>
          <w:rFonts w:ascii="Tahoma" w:hAnsi="Tahoma" w:cs="Tahoma"/>
          <w:bCs/>
          <w:sz w:val="20"/>
          <w:szCs w:val="20"/>
        </w:rPr>
        <w:t>.</w:t>
      </w:r>
    </w:p>
    <w:p w14:paraId="78D57817" w14:textId="7E415B74" w:rsidR="00AB2078" w:rsidRDefault="00AB2078" w:rsidP="00AB2078">
      <w:pPr>
        <w:ind w:left="426"/>
        <w:jc w:val="both"/>
        <w:rPr>
          <w:rFonts w:ascii="Tahoma" w:hAnsi="Tahoma" w:cs="Tahoma"/>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Pr>
          <w:rFonts w:ascii="Tahoma" w:hAnsi="Tahoma" w:cs="Tahoma"/>
          <w:sz w:val="20"/>
          <w:szCs w:val="20"/>
        </w:rPr>
        <w:t xml:space="preserve">Se trata de un </w:t>
      </w:r>
      <w:r w:rsidRPr="00AB2078">
        <w:rPr>
          <w:rFonts w:ascii="Tahoma" w:hAnsi="Tahoma" w:cs="Tahoma"/>
          <w:sz w:val="20"/>
          <w:szCs w:val="20"/>
        </w:rPr>
        <w:t xml:space="preserve">pago </w:t>
      </w:r>
      <w:r>
        <w:rPr>
          <w:rFonts w:ascii="Tahoma" w:hAnsi="Tahoma" w:cs="Tahoma"/>
          <w:sz w:val="20"/>
          <w:szCs w:val="20"/>
        </w:rPr>
        <w:t>anticipado de bienes de capital que se concretará</w:t>
      </w:r>
      <w:r w:rsidRPr="00AB2078">
        <w:rPr>
          <w:rFonts w:ascii="Tahoma" w:hAnsi="Tahoma" w:cs="Tahoma"/>
          <w:sz w:val="20"/>
          <w:szCs w:val="20"/>
        </w:rPr>
        <w:t xml:space="preserve"> mediante la realización de un canje y/o arbitraje con los fondos depositados en una cuenta en moneda extranjera</w:t>
      </w:r>
      <w:r w:rsidR="000E2940">
        <w:rPr>
          <w:rFonts w:ascii="Tahoma" w:hAnsi="Tahoma" w:cs="Tahoma"/>
          <w:sz w:val="20"/>
          <w:szCs w:val="20"/>
        </w:rPr>
        <w:t xml:space="preserve"> en una entidad financiera local</w:t>
      </w:r>
      <w:r w:rsidR="00456D16">
        <w:rPr>
          <w:rFonts w:ascii="Tahoma" w:hAnsi="Tahoma" w:cs="Tahoma"/>
          <w:sz w:val="20"/>
          <w:szCs w:val="20"/>
        </w:rPr>
        <w:t xml:space="preserve"> </w:t>
      </w:r>
      <w:r w:rsidR="000E2940">
        <w:rPr>
          <w:rFonts w:ascii="Tahoma" w:hAnsi="Tahoma" w:cs="Tahoma"/>
          <w:sz w:val="20"/>
          <w:szCs w:val="20"/>
        </w:rPr>
        <w:t xml:space="preserve">De incluir el pago bienes que </w:t>
      </w:r>
      <w:r w:rsidR="000E2940" w:rsidRPr="000E2940">
        <w:rPr>
          <w:rFonts w:ascii="Tahoma" w:hAnsi="Tahoma" w:cs="Tahoma"/>
          <w:sz w:val="20"/>
          <w:szCs w:val="20"/>
        </w:rPr>
        <w:t>no revistan la condición de bien de capital</w:t>
      </w:r>
      <w:r w:rsidR="000E2940">
        <w:rPr>
          <w:rFonts w:ascii="Tahoma" w:hAnsi="Tahoma" w:cs="Tahoma"/>
          <w:sz w:val="20"/>
          <w:szCs w:val="20"/>
        </w:rPr>
        <w:t>, declaramos bajo juramento que los bienes de capital</w:t>
      </w:r>
      <w:r w:rsidR="000E2940" w:rsidRPr="000E2940">
        <w:rPr>
          <w:rFonts w:ascii="Tahoma" w:hAnsi="Tahoma" w:cs="Tahoma"/>
          <w:sz w:val="20"/>
          <w:szCs w:val="20"/>
        </w:rPr>
        <w:t xml:space="preserve"> representen como mínimo el 90% (noventa por ciento) del valor FOB total </w:t>
      </w:r>
      <w:r w:rsidR="000E2940">
        <w:rPr>
          <w:rFonts w:ascii="Tahoma" w:hAnsi="Tahoma" w:cs="Tahoma"/>
          <w:sz w:val="20"/>
          <w:szCs w:val="20"/>
        </w:rPr>
        <w:t xml:space="preserve">a </w:t>
      </w:r>
      <w:r w:rsidR="000E2940" w:rsidRPr="000E2940">
        <w:rPr>
          <w:rFonts w:ascii="Tahoma" w:hAnsi="Tahoma" w:cs="Tahoma"/>
          <w:sz w:val="20"/>
          <w:szCs w:val="20"/>
        </w:rPr>
        <w:t>paga</w:t>
      </w:r>
      <w:r w:rsidR="000E2940">
        <w:rPr>
          <w:rFonts w:ascii="Tahoma" w:hAnsi="Tahoma" w:cs="Tahoma"/>
          <w:sz w:val="20"/>
          <w:szCs w:val="20"/>
        </w:rPr>
        <w:t>r</w:t>
      </w:r>
      <w:r w:rsidR="000E2940" w:rsidRPr="000E2940">
        <w:rPr>
          <w:rFonts w:ascii="Tahoma" w:hAnsi="Tahoma" w:cs="Tahoma"/>
          <w:sz w:val="20"/>
          <w:szCs w:val="20"/>
        </w:rPr>
        <w:t xml:space="preserve"> y </w:t>
      </w:r>
      <w:r w:rsidR="000E2940">
        <w:rPr>
          <w:rFonts w:ascii="Tahoma" w:hAnsi="Tahoma" w:cs="Tahoma"/>
          <w:sz w:val="20"/>
          <w:szCs w:val="20"/>
        </w:rPr>
        <w:t xml:space="preserve">que </w:t>
      </w:r>
      <w:r w:rsidR="000E2940" w:rsidRPr="000E2940">
        <w:rPr>
          <w:rFonts w:ascii="Tahoma" w:hAnsi="Tahoma" w:cs="Tahoma"/>
          <w:sz w:val="20"/>
          <w:szCs w:val="20"/>
        </w:rPr>
        <w:t xml:space="preserve">los restantes bienes son repuestos, accesorios o materiales necesarios para el funcionamiento, construcción o instalación de </w:t>
      </w:r>
      <w:r w:rsidR="000E2940">
        <w:rPr>
          <w:rFonts w:ascii="Tahoma" w:hAnsi="Tahoma" w:cs="Tahoma"/>
          <w:sz w:val="20"/>
          <w:szCs w:val="20"/>
        </w:rPr>
        <w:t xml:space="preserve">tales </w:t>
      </w:r>
      <w:r w:rsidR="000E2940" w:rsidRPr="000E2940">
        <w:rPr>
          <w:rFonts w:ascii="Tahoma" w:hAnsi="Tahoma" w:cs="Tahoma"/>
          <w:sz w:val="20"/>
          <w:szCs w:val="20"/>
        </w:rPr>
        <w:t>bienes de capital</w:t>
      </w:r>
      <w:r w:rsidR="000E2940">
        <w:rPr>
          <w:rFonts w:ascii="Tahoma" w:hAnsi="Tahoma" w:cs="Tahoma"/>
          <w:sz w:val="20"/>
          <w:szCs w:val="20"/>
        </w:rPr>
        <w:t>.</w:t>
      </w:r>
    </w:p>
    <w:p w14:paraId="5765BD12" w14:textId="31254331" w:rsidR="00AB2078" w:rsidRPr="004606E8" w:rsidRDefault="00AB2078" w:rsidP="006031BC">
      <w:pPr>
        <w:ind w:left="426"/>
        <w:jc w:val="both"/>
        <w:rPr>
          <w:rFonts w:ascii="Tahoma" w:hAnsi="Tahoma" w:cs="Tahoma"/>
          <w:bCs/>
          <w:sz w:val="20"/>
          <w:szCs w:val="20"/>
        </w:rPr>
      </w:pPr>
      <w:r>
        <w:rPr>
          <w:rFonts w:ascii="Verdana" w:hAnsi="Verdana"/>
        </w:rPr>
        <w:fldChar w:fldCharType="begin">
          <w:ffData>
            <w:name w:val=""/>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r w:rsidR="000E2940">
        <w:rPr>
          <w:rFonts w:ascii="Tahoma" w:hAnsi="Tahoma" w:cs="Tahoma"/>
          <w:sz w:val="20"/>
          <w:szCs w:val="20"/>
        </w:rPr>
        <w:t xml:space="preserve">Se trata de un </w:t>
      </w:r>
      <w:r w:rsidR="000E2940" w:rsidRPr="00AB2078">
        <w:rPr>
          <w:rFonts w:ascii="Tahoma" w:hAnsi="Tahoma" w:cs="Tahoma"/>
          <w:sz w:val="20"/>
          <w:szCs w:val="20"/>
        </w:rPr>
        <w:t xml:space="preserve">pago </w:t>
      </w:r>
      <w:r w:rsidR="000E2940">
        <w:rPr>
          <w:rFonts w:ascii="Tahoma" w:hAnsi="Tahoma" w:cs="Tahoma"/>
          <w:sz w:val="20"/>
          <w:szCs w:val="20"/>
        </w:rPr>
        <w:t xml:space="preserve">anticipado de bienes de capital que </w:t>
      </w:r>
      <w:r>
        <w:rPr>
          <w:rFonts w:ascii="Tahoma" w:hAnsi="Tahoma" w:cs="Tahoma"/>
          <w:sz w:val="20"/>
          <w:szCs w:val="20"/>
        </w:rPr>
        <w:t xml:space="preserve">se concretará </w:t>
      </w:r>
      <w:r w:rsidRPr="00AB2078">
        <w:rPr>
          <w:rFonts w:ascii="Tahoma" w:hAnsi="Tahoma" w:cs="Tahoma"/>
          <w:sz w:val="20"/>
          <w:szCs w:val="20"/>
        </w:rPr>
        <w:t xml:space="preserve">en forma simultánea con la liquidación de </w:t>
      </w:r>
      <w:r w:rsidRPr="006F01FD">
        <w:rPr>
          <w:rFonts w:ascii="Tahoma" w:hAnsi="Tahoma" w:cs="Tahoma"/>
          <w:sz w:val="20"/>
          <w:szCs w:val="20"/>
        </w:rPr>
        <w:t>financiaci</w:t>
      </w:r>
      <w:r>
        <w:rPr>
          <w:rFonts w:ascii="Tahoma" w:hAnsi="Tahoma" w:cs="Tahoma"/>
          <w:sz w:val="20"/>
          <w:szCs w:val="20"/>
        </w:rPr>
        <w:t>o</w:t>
      </w:r>
      <w:r w:rsidRPr="006F01FD">
        <w:rPr>
          <w:rFonts w:ascii="Tahoma" w:hAnsi="Tahoma" w:cs="Tahoma"/>
          <w:sz w:val="20"/>
          <w:szCs w:val="20"/>
        </w:rPr>
        <w:t>n</w:t>
      </w:r>
      <w:r>
        <w:rPr>
          <w:rFonts w:ascii="Tahoma" w:hAnsi="Tahoma" w:cs="Tahoma"/>
          <w:sz w:val="20"/>
          <w:szCs w:val="20"/>
        </w:rPr>
        <w:t>es</w:t>
      </w:r>
      <w:r w:rsidRPr="006F01FD">
        <w:rPr>
          <w:rFonts w:ascii="Tahoma" w:hAnsi="Tahoma" w:cs="Tahoma"/>
          <w:sz w:val="20"/>
          <w:szCs w:val="20"/>
        </w:rPr>
        <w:t xml:space="preserve"> de importaciones de bienes otorgada</w:t>
      </w:r>
      <w:r>
        <w:rPr>
          <w:rFonts w:ascii="Tahoma" w:hAnsi="Tahoma" w:cs="Tahoma"/>
          <w:sz w:val="20"/>
          <w:szCs w:val="20"/>
        </w:rPr>
        <w:t>s</w:t>
      </w:r>
      <w:r w:rsidRPr="006F01FD">
        <w:rPr>
          <w:rFonts w:ascii="Tahoma" w:hAnsi="Tahoma" w:cs="Tahoma"/>
          <w:sz w:val="20"/>
          <w:szCs w:val="20"/>
        </w:rPr>
        <w:t xml:space="preserve"> por entidad</w:t>
      </w:r>
      <w:r>
        <w:rPr>
          <w:rFonts w:ascii="Tahoma" w:hAnsi="Tahoma" w:cs="Tahoma"/>
          <w:sz w:val="20"/>
          <w:szCs w:val="20"/>
        </w:rPr>
        <w:t>es</w:t>
      </w:r>
      <w:r w:rsidRPr="006F01FD">
        <w:rPr>
          <w:rFonts w:ascii="Tahoma" w:hAnsi="Tahoma" w:cs="Tahoma"/>
          <w:sz w:val="20"/>
          <w:szCs w:val="20"/>
        </w:rPr>
        <w:t xml:space="preserve"> financiera</w:t>
      </w:r>
      <w:r>
        <w:rPr>
          <w:rFonts w:ascii="Tahoma" w:hAnsi="Tahoma" w:cs="Tahoma"/>
          <w:sz w:val="20"/>
          <w:szCs w:val="20"/>
        </w:rPr>
        <w:t>s</w:t>
      </w:r>
      <w:r w:rsidRPr="006F01FD">
        <w:rPr>
          <w:rFonts w:ascii="Tahoma" w:hAnsi="Tahoma" w:cs="Tahoma"/>
          <w:sz w:val="20"/>
          <w:szCs w:val="20"/>
        </w:rPr>
        <w:t xml:space="preserve"> local</w:t>
      </w:r>
      <w:r>
        <w:rPr>
          <w:rFonts w:ascii="Tahoma" w:hAnsi="Tahoma" w:cs="Tahoma"/>
          <w:sz w:val="20"/>
          <w:szCs w:val="20"/>
        </w:rPr>
        <w:t>es</w:t>
      </w:r>
      <w:r w:rsidRPr="006F01FD">
        <w:rPr>
          <w:rFonts w:ascii="Tahoma" w:hAnsi="Tahoma" w:cs="Tahoma"/>
          <w:sz w:val="20"/>
          <w:szCs w:val="20"/>
        </w:rPr>
        <w:t xml:space="preserve"> a partir de una línea de crédito del exterior y las fechas de vencimiento y los montos de capital a pagar de la financiación otorgada son compatibles con aquellos previstos en el punto 1.2. de la Comunicación “A” 7917</w:t>
      </w:r>
      <w:r w:rsidR="00536B9B">
        <w:rPr>
          <w:rFonts w:ascii="Tahoma" w:hAnsi="Tahoma" w:cs="Tahoma"/>
          <w:sz w:val="20"/>
          <w:szCs w:val="20"/>
        </w:rPr>
        <w:t>-complementarias y modificatorias</w:t>
      </w:r>
      <w:r w:rsidRPr="006F01FD">
        <w:rPr>
          <w:rFonts w:ascii="Tahoma" w:hAnsi="Tahoma" w:cs="Tahoma"/>
          <w:sz w:val="20"/>
          <w:szCs w:val="20"/>
        </w:rPr>
        <w:t xml:space="preserve">. Si el otorgamiento de la financiación es anterior de la fecha de arribo al país de los bienes, los plazos previstos en el punto 1.2. se computarán a partir de la fecha estimada de arribo al país de los bienes más 15 (quince) días corridos. Si el otorgamiento de la financiación es posterior al arribo al país de los </w:t>
      </w:r>
      <w:r w:rsidR="000F78D8" w:rsidRPr="006F01FD">
        <w:rPr>
          <w:rFonts w:ascii="Tahoma" w:hAnsi="Tahoma" w:cs="Tahoma"/>
          <w:sz w:val="20"/>
          <w:szCs w:val="20"/>
        </w:rPr>
        <w:t>bienes,</w:t>
      </w:r>
      <w:r w:rsidRPr="006F01FD">
        <w:rPr>
          <w:rFonts w:ascii="Tahoma" w:hAnsi="Tahoma" w:cs="Tahoma"/>
          <w:sz w:val="20"/>
          <w:szCs w:val="20"/>
        </w:rPr>
        <w:t xml:space="preserve"> pero anterior a su registro de ingreso aduanero, los plazos previstos en el punto 1.2. se computarán a partir de la fecha del otorgamiento más 15 (quince) días corridos. Además, si el otorgamiento de la financiación es posterior a la fecha de registro de ingreso aduanero de los bienes, los plazos previstos en el punto 1.2. se computarán desde dicha fecha de registro. </w:t>
      </w:r>
      <w:r w:rsidRPr="006F01FD">
        <w:rPr>
          <w:rFonts w:ascii="Tahoma" w:hAnsi="Tahoma" w:cs="Tahoma"/>
          <w:bCs/>
          <w:sz w:val="20"/>
          <w:szCs w:val="20"/>
        </w:rPr>
        <w:t xml:space="preserve">Finalmente, si el otorgamiento de la financiación es </w:t>
      </w:r>
      <w:r w:rsidR="00441E78">
        <w:rPr>
          <w:rFonts w:ascii="Tahoma" w:hAnsi="Tahoma" w:cs="Tahoma"/>
          <w:bCs/>
          <w:sz w:val="20"/>
          <w:szCs w:val="20"/>
        </w:rPr>
        <w:t xml:space="preserve">anterior o </w:t>
      </w:r>
      <w:r w:rsidRPr="006F01FD">
        <w:rPr>
          <w:rFonts w:ascii="Tahoma" w:hAnsi="Tahoma" w:cs="Tahoma"/>
          <w:bCs/>
          <w:sz w:val="20"/>
          <w:szCs w:val="20"/>
        </w:rPr>
        <w:t>posterior al arribo de los bienes</w:t>
      </w:r>
      <w:r w:rsidR="00441E78">
        <w:rPr>
          <w:rFonts w:ascii="Tahoma" w:hAnsi="Tahoma" w:cs="Tahoma"/>
          <w:bCs/>
          <w:sz w:val="20"/>
          <w:szCs w:val="20"/>
        </w:rPr>
        <w:t xml:space="preserve"> al país</w:t>
      </w:r>
      <w:r w:rsidRPr="006F01FD">
        <w:rPr>
          <w:rFonts w:ascii="Tahoma" w:hAnsi="Tahoma" w:cs="Tahoma"/>
          <w:bCs/>
          <w:sz w:val="20"/>
          <w:szCs w:val="20"/>
        </w:rPr>
        <w:t xml:space="preserve">, declaramos bajo juramento que nos comprometemos, salvo situaciones de fuerza mayor </w:t>
      </w:r>
      <w:r w:rsidRPr="006F01FD">
        <w:rPr>
          <w:rFonts w:ascii="Tahoma" w:hAnsi="Tahoma" w:cs="Tahoma"/>
          <w:bCs/>
          <w:sz w:val="20"/>
          <w:szCs w:val="20"/>
        </w:rPr>
        <w:lastRenderedPageBreak/>
        <w:t>ajenas a nuestra voluntad, a concretar el registro de ingreso aduanero de los bienes dentro de los 15 (quince) días corridos de su arribo al país o de la fecha de otorgamiento de la financiación, según corresponda</w:t>
      </w:r>
      <w:r>
        <w:rPr>
          <w:rFonts w:ascii="Tahoma" w:hAnsi="Tahoma" w:cs="Tahoma"/>
          <w:bCs/>
          <w:sz w:val="20"/>
          <w:szCs w:val="20"/>
        </w:rPr>
        <w:t>.</w:t>
      </w:r>
      <w:r w:rsidR="000E2940" w:rsidRPr="000E2940">
        <w:rPr>
          <w:rFonts w:ascii="Tahoma" w:hAnsi="Tahoma" w:cs="Tahoma"/>
          <w:sz w:val="20"/>
          <w:szCs w:val="20"/>
        </w:rPr>
        <w:t xml:space="preserve"> </w:t>
      </w:r>
      <w:r w:rsidR="000E2940">
        <w:rPr>
          <w:rFonts w:ascii="Tahoma" w:hAnsi="Tahoma" w:cs="Tahoma"/>
          <w:sz w:val="20"/>
          <w:szCs w:val="20"/>
        </w:rPr>
        <w:t xml:space="preserve">De incluir el pago bienes que </w:t>
      </w:r>
      <w:r w:rsidR="000E2940" w:rsidRPr="000E2940">
        <w:rPr>
          <w:rFonts w:ascii="Tahoma" w:hAnsi="Tahoma" w:cs="Tahoma"/>
          <w:sz w:val="20"/>
          <w:szCs w:val="20"/>
        </w:rPr>
        <w:t>no revistan la condición de bien de capital</w:t>
      </w:r>
      <w:r w:rsidR="000E2940">
        <w:rPr>
          <w:rFonts w:ascii="Tahoma" w:hAnsi="Tahoma" w:cs="Tahoma"/>
          <w:sz w:val="20"/>
          <w:szCs w:val="20"/>
        </w:rPr>
        <w:t>, declaramos bajo juramento que los bienes de capital</w:t>
      </w:r>
      <w:r w:rsidR="000E2940" w:rsidRPr="000E2940">
        <w:rPr>
          <w:rFonts w:ascii="Tahoma" w:hAnsi="Tahoma" w:cs="Tahoma"/>
          <w:sz w:val="20"/>
          <w:szCs w:val="20"/>
        </w:rPr>
        <w:t xml:space="preserve"> representen como mínimo el 90% (noventa por ciento) del valor FOB total </w:t>
      </w:r>
      <w:r w:rsidR="000E2940">
        <w:rPr>
          <w:rFonts w:ascii="Tahoma" w:hAnsi="Tahoma" w:cs="Tahoma"/>
          <w:sz w:val="20"/>
          <w:szCs w:val="20"/>
        </w:rPr>
        <w:t xml:space="preserve">a </w:t>
      </w:r>
      <w:r w:rsidR="000E2940" w:rsidRPr="000E2940">
        <w:rPr>
          <w:rFonts w:ascii="Tahoma" w:hAnsi="Tahoma" w:cs="Tahoma"/>
          <w:sz w:val="20"/>
          <w:szCs w:val="20"/>
        </w:rPr>
        <w:t>paga</w:t>
      </w:r>
      <w:r w:rsidR="000E2940">
        <w:rPr>
          <w:rFonts w:ascii="Tahoma" w:hAnsi="Tahoma" w:cs="Tahoma"/>
          <w:sz w:val="20"/>
          <w:szCs w:val="20"/>
        </w:rPr>
        <w:t>r</w:t>
      </w:r>
      <w:r w:rsidR="000E2940" w:rsidRPr="000E2940">
        <w:rPr>
          <w:rFonts w:ascii="Tahoma" w:hAnsi="Tahoma" w:cs="Tahoma"/>
          <w:sz w:val="20"/>
          <w:szCs w:val="20"/>
        </w:rPr>
        <w:t xml:space="preserve"> y </w:t>
      </w:r>
      <w:r w:rsidR="000E2940">
        <w:rPr>
          <w:rFonts w:ascii="Tahoma" w:hAnsi="Tahoma" w:cs="Tahoma"/>
          <w:sz w:val="20"/>
          <w:szCs w:val="20"/>
        </w:rPr>
        <w:t xml:space="preserve">que </w:t>
      </w:r>
      <w:r w:rsidR="000E2940" w:rsidRPr="000E2940">
        <w:rPr>
          <w:rFonts w:ascii="Tahoma" w:hAnsi="Tahoma" w:cs="Tahoma"/>
          <w:sz w:val="20"/>
          <w:szCs w:val="20"/>
        </w:rPr>
        <w:t xml:space="preserve">los restantes bienes son repuestos, accesorios o materiales necesarios para el funcionamiento, construcción o instalación de </w:t>
      </w:r>
      <w:r w:rsidR="000E2940">
        <w:rPr>
          <w:rFonts w:ascii="Tahoma" w:hAnsi="Tahoma" w:cs="Tahoma"/>
          <w:sz w:val="20"/>
          <w:szCs w:val="20"/>
        </w:rPr>
        <w:t xml:space="preserve">tales </w:t>
      </w:r>
      <w:r w:rsidR="000E2940" w:rsidRPr="000E2940">
        <w:rPr>
          <w:rFonts w:ascii="Tahoma" w:hAnsi="Tahoma" w:cs="Tahoma"/>
          <w:sz w:val="20"/>
          <w:szCs w:val="20"/>
        </w:rPr>
        <w:t>bienes de capital</w:t>
      </w:r>
      <w:r w:rsidR="000E2940">
        <w:rPr>
          <w:rFonts w:ascii="Tahoma" w:hAnsi="Tahoma" w:cs="Tahoma"/>
          <w:sz w:val="20"/>
          <w:szCs w:val="20"/>
        </w:rPr>
        <w:t>.</w:t>
      </w:r>
    </w:p>
    <w:p w14:paraId="4B87FCCF" w14:textId="194AF655" w:rsidR="00AB2078" w:rsidRDefault="00774441" w:rsidP="00AB2078">
      <w:pPr>
        <w:ind w:left="426"/>
        <w:jc w:val="both"/>
        <w:rPr>
          <w:rFonts w:ascii="Tahoma" w:hAnsi="Tahoma" w:cs="Tahoma"/>
          <w:sz w:val="20"/>
          <w:szCs w:val="20"/>
        </w:rPr>
      </w:pPr>
      <w:r w:rsidRPr="00456D16">
        <w:rPr>
          <w:rFonts w:ascii="Verdana" w:hAnsi="Verdana"/>
        </w:rPr>
        <w:fldChar w:fldCharType="begin">
          <w:ffData>
            <w:name w:val=""/>
            <w:enabled/>
            <w:calcOnExit w:val="0"/>
            <w:textInput>
              <w:maxLength w:val="2"/>
            </w:textInput>
          </w:ffData>
        </w:fldChar>
      </w:r>
      <w:r w:rsidRPr="00456D16">
        <w:rPr>
          <w:rFonts w:ascii="Verdana" w:hAnsi="Verdana"/>
        </w:rPr>
        <w:instrText xml:space="preserve"> FORMTEXT </w:instrText>
      </w:r>
      <w:r w:rsidRPr="00456D16">
        <w:rPr>
          <w:rFonts w:ascii="Verdana" w:hAnsi="Verdana"/>
        </w:rPr>
      </w:r>
      <w:r w:rsidRPr="00456D16">
        <w:rPr>
          <w:rFonts w:ascii="Verdana" w:hAnsi="Verdana"/>
        </w:rPr>
        <w:fldChar w:fldCharType="separate"/>
      </w:r>
      <w:r w:rsidRPr="00456D16">
        <w:rPr>
          <w:rFonts w:ascii="Verdana" w:hAnsi="Verdana"/>
          <w:noProof/>
        </w:rPr>
        <w:t> </w:t>
      </w:r>
      <w:r w:rsidRPr="00456D16">
        <w:rPr>
          <w:rFonts w:ascii="Verdana" w:hAnsi="Verdana"/>
          <w:noProof/>
        </w:rPr>
        <w:t> </w:t>
      </w:r>
      <w:r w:rsidRPr="00456D16">
        <w:rPr>
          <w:rFonts w:ascii="Verdana" w:hAnsi="Verdana"/>
        </w:rPr>
        <w:fldChar w:fldCharType="end"/>
      </w:r>
      <w:r w:rsidR="009E5BD2">
        <w:rPr>
          <w:rFonts w:ascii="Tahoma" w:hAnsi="Tahoma" w:cs="Tahoma"/>
          <w:sz w:val="20"/>
          <w:szCs w:val="20"/>
        </w:rPr>
        <w:t xml:space="preserve">Se trata de un pago diferido de importaciones de bienes de capital concretado por un Vehículo de Proyecto único (VPU) adherido al Régimen de Incentivo para Grandes Inversiones </w:t>
      </w:r>
      <w:r w:rsidR="000F78D8">
        <w:rPr>
          <w:rFonts w:ascii="Tahoma" w:hAnsi="Tahoma" w:cs="Tahoma"/>
          <w:sz w:val="20"/>
          <w:szCs w:val="20"/>
        </w:rPr>
        <w:t>(RIGI</w:t>
      </w:r>
      <w:r w:rsidR="009E5BD2">
        <w:rPr>
          <w:rFonts w:ascii="Tahoma" w:hAnsi="Tahoma" w:cs="Tahoma"/>
          <w:sz w:val="20"/>
          <w:szCs w:val="20"/>
        </w:rPr>
        <w:t xml:space="preserve">) por financiaciones comerciales comprendidas en los puntos 14.2.1.7, 14.2.1.8 o 14.2.1.9 que puede computarse como ingresada y liquidada por el mercado de cambios </w:t>
      </w:r>
    </w:p>
    <w:p w14:paraId="1BA1A334" w14:textId="2C5E69A0" w:rsidR="00B7684A" w:rsidRPr="006F01FD" w:rsidRDefault="00774441" w:rsidP="00AB2078">
      <w:pPr>
        <w:ind w:left="426"/>
        <w:jc w:val="both"/>
        <w:rPr>
          <w:rFonts w:ascii="Tahoma" w:hAnsi="Tahoma" w:cs="Tahoma"/>
          <w:sz w:val="20"/>
          <w:szCs w:val="20"/>
        </w:rPr>
      </w:pPr>
      <w:r w:rsidRPr="00456D16">
        <w:rPr>
          <w:rFonts w:ascii="Verdana" w:hAnsi="Verdana"/>
        </w:rPr>
        <w:fldChar w:fldCharType="begin">
          <w:ffData>
            <w:name w:val=""/>
            <w:enabled/>
            <w:calcOnExit w:val="0"/>
            <w:textInput>
              <w:maxLength w:val="2"/>
            </w:textInput>
          </w:ffData>
        </w:fldChar>
      </w:r>
      <w:r w:rsidRPr="00456D16">
        <w:rPr>
          <w:rFonts w:ascii="Verdana" w:hAnsi="Verdana"/>
        </w:rPr>
        <w:instrText xml:space="preserve"> FORMTEXT </w:instrText>
      </w:r>
      <w:r w:rsidRPr="00456D16">
        <w:rPr>
          <w:rFonts w:ascii="Verdana" w:hAnsi="Verdana"/>
        </w:rPr>
      </w:r>
      <w:r w:rsidRPr="00456D16">
        <w:rPr>
          <w:rFonts w:ascii="Verdana" w:hAnsi="Verdana"/>
        </w:rPr>
        <w:fldChar w:fldCharType="separate"/>
      </w:r>
      <w:r w:rsidRPr="00456D16">
        <w:rPr>
          <w:rFonts w:ascii="Verdana" w:hAnsi="Verdana"/>
          <w:noProof/>
        </w:rPr>
        <w:t> </w:t>
      </w:r>
      <w:r w:rsidRPr="00456D16">
        <w:rPr>
          <w:rFonts w:ascii="Verdana" w:hAnsi="Verdana"/>
          <w:noProof/>
        </w:rPr>
        <w:t> </w:t>
      </w:r>
      <w:r w:rsidRPr="00456D16">
        <w:rPr>
          <w:rFonts w:ascii="Verdana" w:hAnsi="Verdana"/>
        </w:rPr>
        <w:fldChar w:fldCharType="end"/>
      </w:r>
      <w:r w:rsidR="00B7684A">
        <w:rPr>
          <w:rFonts w:ascii="Tahoma" w:hAnsi="Tahoma" w:cs="Tahoma"/>
          <w:sz w:val="20"/>
          <w:szCs w:val="20"/>
        </w:rPr>
        <w:t xml:space="preserve">Se trata de pagos a la vista de importaciones de bienes cursados por personas humanas o personas jurídicas que clasifiquen como MiPyMe según lo dispuesto en las normas de                “Determinación de la condición de micro, pequeña y mediana empresa”, en la medida que se trate de bienes que hayan sido embarcados en origen a partir del 14/04/25 y las posiciones arancelarias de los bienes no correspondan a aquellas comprendidas en el punto 12.1 </w:t>
      </w:r>
      <w:r w:rsidR="00B7684A" w:rsidRPr="00CD0A8E">
        <w:rPr>
          <w:rFonts w:ascii="Tahoma" w:hAnsi="Tahoma" w:cs="Tahoma"/>
          <w:sz w:val="20"/>
          <w:szCs w:val="20"/>
        </w:rPr>
        <w:t>de</w:t>
      </w:r>
      <w:r w:rsidR="00431BBB" w:rsidRPr="00CD0A8E">
        <w:rPr>
          <w:rFonts w:ascii="Tahoma" w:hAnsi="Tahoma" w:cs="Tahoma"/>
          <w:sz w:val="20"/>
          <w:szCs w:val="20"/>
        </w:rPr>
        <w:t>l texto ordenado de comercio exterior del BCRA.</w:t>
      </w:r>
      <w:r w:rsidR="00431BBB">
        <w:rPr>
          <w:rFonts w:ascii="Tahoma" w:hAnsi="Tahoma" w:cs="Tahoma"/>
          <w:sz w:val="20"/>
          <w:szCs w:val="20"/>
        </w:rPr>
        <w:t xml:space="preserve"> </w:t>
      </w:r>
      <w:r w:rsidR="00B7684A">
        <w:rPr>
          <w:rFonts w:ascii="Tahoma" w:hAnsi="Tahoma" w:cs="Tahoma"/>
          <w:sz w:val="20"/>
          <w:szCs w:val="20"/>
        </w:rPr>
        <w:t xml:space="preserve"> </w:t>
      </w:r>
    </w:p>
    <w:bookmarkStart w:id="2" w:name="_Hlk154584774"/>
    <w:p w14:paraId="054863EF" w14:textId="2673B15F" w:rsidR="007A20C5" w:rsidRPr="006F01FD" w:rsidRDefault="00562CF8" w:rsidP="00BA66ED">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1A5F9F">
        <w:rPr>
          <w:rFonts w:ascii="Verdana" w:hAnsi="Verdana"/>
        </w:rPr>
        <w:t> </w:t>
      </w:r>
      <w:r w:rsidR="001A5F9F">
        <w:rPr>
          <w:rFonts w:ascii="Verdana" w:hAnsi="Verdana"/>
        </w:rPr>
        <w:t> </w:t>
      </w:r>
      <w:r>
        <w:rPr>
          <w:rFonts w:ascii="Verdana" w:hAnsi="Verdana"/>
        </w:rPr>
        <w:fldChar w:fldCharType="end"/>
      </w:r>
      <w:r>
        <w:rPr>
          <w:rFonts w:ascii="Verdana" w:hAnsi="Verdana"/>
        </w:rPr>
        <w:t xml:space="preserve"> </w:t>
      </w:r>
      <w:r w:rsidR="007A20C5" w:rsidRPr="006F01FD">
        <w:rPr>
          <w:rFonts w:ascii="Tahoma" w:hAnsi="Tahoma" w:cs="Tahoma"/>
          <w:sz w:val="20"/>
          <w:szCs w:val="20"/>
        </w:rPr>
        <w:t xml:space="preserve">Corresponde a la cancelación por parte de una entidad financiera de cartas de crédito o letras avaladas emitidas u otorgadas a partir del 13/12/23 y contamos con la documentación que demuestra que, a la fecha de emisión u otorgamiento, la operación garantizada </w:t>
      </w:r>
      <w:r w:rsidR="00BA66ED" w:rsidRPr="00BA66ED">
        <w:rPr>
          <w:rFonts w:ascii="Tahoma" w:hAnsi="Tahoma" w:cs="Tahoma"/>
          <w:sz w:val="20"/>
          <w:szCs w:val="20"/>
        </w:rPr>
        <w:t>correspondía a una importación de bienes con registro de ingreso aduanero a partir de dicha fecha y, salvo que la operación quedase comprendida en lo previsto en la situación prevista en el punto 10.10.2.9.</w:t>
      </w:r>
      <w:r w:rsidR="00BA66ED">
        <w:rPr>
          <w:rFonts w:ascii="Tahoma" w:hAnsi="Tahoma" w:cs="Tahoma"/>
          <w:sz w:val="20"/>
          <w:szCs w:val="20"/>
        </w:rPr>
        <w:t xml:space="preserve"> (medicamento crítico)</w:t>
      </w:r>
      <w:r w:rsidR="00BA66ED" w:rsidRPr="00BA66ED">
        <w:rPr>
          <w:rFonts w:ascii="Tahoma" w:hAnsi="Tahoma" w:cs="Tahoma"/>
          <w:sz w:val="20"/>
          <w:szCs w:val="20"/>
        </w:rPr>
        <w:t>, que el pago garantizado debía ser concretado por el cliente a partir de la fecha que resultaba de adicionar el plazo en días corridos que le corresponde al bien por el punto 10.10.1. más otros 15 (quince) días corridos a la fecha estimada de arribo de los bienes al país</w:t>
      </w:r>
      <w:r w:rsidR="007A20C5" w:rsidRPr="006F01FD">
        <w:rPr>
          <w:rFonts w:ascii="Tahoma" w:hAnsi="Tahoma" w:cs="Tahoma"/>
          <w:sz w:val="20"/>
          <w:szCs w:val="20"/>
        </w:rPr>
        <w:t>.</w:t>
      </w:r>
    </w:p>
    <w:p w14:paraId="452E7DFF" w14:textId="0B5DA61B" w:rsidR="007A20C5" w:rsidRPr="006F01FD" w:rsidRDefault="00562CF8" w:rsidP="00BA66ED">
      <w:pPr>
        <w:jc w:val="both"/>
        <w:rPr>
          <w:rFonts w:ascii="Tahoma" w:hAnsi="Tahoma" w:cs="Tahoma"/>
          <w:sz w:val="20"/>
          <w:szCs w:val="20"/>
        </w:rPr>
      </w:pPr>
      <w:r>
        <w:rPr>
          <w:rFonts w:ascii="Verdana" w:hAnsi="Verdana"/>
        </w:rPr>
        <w:fldChar w:fldCharType="begin">
          <w:ffData>
            <w:name w:val="Texto114"/>
            <w:enabled/>
            <w:calcOnExit w:val="0"/>
            <w:textInput>
              <w:maxLength w:val="2"/>
            </w:textInput>
          </w:ffData>
        </w:fldChar>
      </w:r>
      <w:r>
        <w:rPr>
          <w:rFonts w:ascii="Verdana" w:hAnsi="Verdana"/>
        </w:rPr>
        <w:instrText xml:space="preserve"> FORMTEXT </w:instrText>
      </w:r>
      <w:r>
        <w:rPr>
          <w:rFonts w:ascii="Verdana" w:hAnsi="Verdana"/>
        </w:rPr>
      </w:r>
      <w:r>
        <w:rPr>
          <w:rFonts w:ascii="Verdana" w:hAnsi="Verdana"/>
        </w:rPr>
        <w:fldChar w:fldCharType="separate"/>
      </w:r>
      <w:r w:rsidR="000814C5">
        <w:rPr>
          <w:rFonts w:ascii="Verdana" w:hAnsi="Verdana"/>
        </w:rPr>
        <w:t> </w:t>
      </w:r>
      <w:r w:rsidR="000814C5">
        <w:rPr>
          <w:rFonts w:ascii="Verdana" w:hAnsi="Verdana"/>
        </w:rPr>
        <w:t> </w:t>
      </w:r>
      <w:r>
        <w:rPr>
          <w:rFonts w:ascii="Verdana" w:hAnsi="Verdana"/>
        </w:rPr>
        <w:fldChar w:fldCharType="end"/>
      </w:r>
      <w:r>
        <w:rPr>
          <w:rFonts w:ascii="Verdana" w:hAnsi="Verdana"/>
        </w:rPr>
        <w:t xml:space="preserve"> </w:t>
      </w:r>
      <w:r w:rsidR="007A20C5" w:rsidRPr="006F01FD">
        <w:rPr>
          <w:rFonts w:ascii="Tahoma" w:hAnsi="Tahoma" w:cs="Tahoma"/>
          <w:sz w:val="20"/>
          <w:szCs w:val="20"/>
        </w:rPr>
        <w:t>Corresponde a la cancelación por parte de una entidad financiera de líneas de crédito del exterior aplicadas a partir del 13</w:t>
      </w:r>
      <w:r w:rsidR="00BA66ED">
        <w:rPr>
          <w:rFonts w:ascii="Tahoma" w:hAnsi="Tahoma" w:cs="Tahoma"/>
          <w:sz w:val="20"/>
          <w:szCs w:val="20"/>
        </w:rPr>
        <w:t>/</w:t>
      </w:r>
      <w:r w:rsidR="007A20C5" w:rsidRPr="006F01FD">
        <w:rPr>
          <w:rFonts w:ascii="Tahoma" w:hAnsi="Tahoma" w:cs="Tahoma"/>
          <w:sz w:val="20"/>
          <w:szCs w:val="20"/>
        </w:rPr>
        <w:t>12</w:t>
      </w:r>
      <w:r w:rsidR="00BA66ED">
        <w:rPr>
          <w:rFonts w:ascii="Tahoma" w:hAnsi="Tahoma" w:cs="Tahoma"/>
          <w:sz w:val="20"/>
          <w:szCs w:val="20"/>
        </w:rPr>
        <w:t>/</w:t>
      </w:r>
      <w:r w:rsidR="007A20C5" w:rsidRPr="006F01FD">
        <w:rPr>
          <w:rFonts w:ascii="Tahoma" w:hAnsi="Tahoma" w:cs="Tahoma"/>
          <w:sz w:val="20"/>
          <w:szCs w:val="20"/>
        </w:rPr>
        <w:t xml:space="preserve">23 a las financiaciones de importaciones de bienes y contamos con la documentación que demuestra que, a la fecha de otorgamiento de la financiación al importador, </w:t>
      </w:r>
      <w:r w:rsidR="00BA66ED" w:rsidRPr="00BA66ED">
        <w:rPr>
          <w:rFonts w:ascii="Tahoma" w:hAnsi="Tahoma" w:cs="Tahoma"/>
          <w:sz w:val="20"/>
          <w:szCs w:val="20"/>
        </w:rPr>
        <w:t>la operación financiada correspondía a una importación de bienes con registro de ingreso aduanero a partir del 13</w:t>
      </w:r>
      <w:r w:rsidR="00BA66ED">
        <w:rPr>
          <w:rFonts w:ascii="Tahoma" w:hAnsi="Tahoma" w:cs="Tahoma"/>
          <w:sz w:val="20"/>
          <w:szCs w:val="20"/>
        </w:rPr>
        <w:t>/</w:t>
      </w:r>
      <w:r w:rsidR="00BA66ED" w:rsidRPr="00BA66ED">
        <w:rPr>
          <w:rFonts w:ascii="Tahoma" w:hAnsi="Tahoma" w:cs="Tahoma"/>
          <w:sz w:val="20"/>
          <w:szCs w:val="20"/>
        </w:rPr>
        <w:t>12</w:t>
      </w:r>
      <w:r w:rsidR="00BA66ED">
        <w:rPr>
          <w:rFonts w:ascii="Tahoma" w:hAnsi="Tahoma" w:cs="Tahoma"/>
          <w:sz w:val="20"/>
          <w:szCs w:val="20"/>
        </w:rPr>
        <w:t>/</w:t>
      </w:r>
      <w:r w:rsidR="00BA66ED" w:rsidRPr="00BA66ED">
        <w:rPr>
          <w:rFonts w:ascii="Tahoma" w:hAnsi="Tahoma" w:cs="Tahoma"/>
          <w:sz w:val="20"/>
          <w:szCs w:val="20"/>
        </w:rPr>
        <w:t>23</w:t>
      </w:r>
      <w:r w:rsidR="00BA66ED">
        <w:rPr>
          <w:rFonts w:ascii="Tahoma" w:hAnsi="Tahoma" w:cs="Tahoma"/>
          <w:sz w:val="20"/>
          <w:szCs w:val="20"/>
        </w:rPr>
        <w:t xml:space="preserve"> y</w:t>
      </w:r>
      <w:r w:rsidR="00BA66ED" w:rsidRPr="00BA66ED">
        <w:rPr>
          <w:rFonts w:ascii="Tahoma" w:hAnsi="Tahoma" w:cs="Tahoma"/>
          <w:sz w:val="20"/>
          <w:szCs w:val="20"/>
        </w:rPr>
        <w:t xml:space="preserve"> la fecha de vencimiento de la financiación otorgada era compatible con los plazos previstos en el punto 10.10.1. según lo previsto en el punto 10.10.2.1., salvo que la operación quedase comprendida en lo previsto en la situación prevista en el punto 10.10.2.9. </w:t>
      </w:r>
      <w:r w:rsidR="00BA66ED">
        <w:rPr>
          <w:rFonts w:ascii="Tahoma" w:hAnsi="Tahoma" w:cs="Tahoma"/>
          <w:sz w:val="20"/>
          <w:szCs w:val="20"/>
        </w:rPr>
        <w:t>(medicamento crítico)</w:t>
      </w:r>
      <w:r w:rsidR="007A20C5" w:rsidRPr="006F01FD">
        <w:rPr>
          <w:rFonts w:ascii="Tahoma" w:hAnsi="Tahoma" w:cs="Tahoma"/>
          <w:sz w:val="20"/>
          <w:szCs w:val="20"/>
        </w:rPr>
        <w:t>.</w:t>
      </w:r>
    </w:p>
    <w:bookmarkEnd w:id="2"/>
    <w:p w14:paraId="23A485FE" w14:textId="77777777" w:rsidR="007A20C5" w:rsidRPr="00C756CA" w:rsidRDefault="007A20C5" w:rsidP="00455E57">
      <w:pPr>
        <w:jc w:val="both"/>
        <w:rPr>
          <w:rFonts w:ascii="Tahoma" w:hAnsi="Tahoma" w:cs="Tahoma"/>
          <w:sz w:val="20"/>
          <w:szCs w:val="20"/>
        </w:rPr>
      </w:pPr>
    </w:p>
    <w:p w14:paraId="79B51964" w14:textId="77777777" w:rsidR="00C756CA" w:rsidRPr="00C756CA" w:rsidRDefault="00C756CA" w:rsidP="00455E57">
      <w:pPr>
        <w:jc w:val="both"/>
        <w:rPr>
          <w:rFonts w:ascii="Tahoma" w:hAnsi="Tahoma" w:cs="Tahoma"/>
          <w:sz w:val="20"/>
          <w:szCs w:val="20"/>
        </w:rPr>
      </w:pPr>
    </w:p>
    <w:p w14:paraId="339C1368" w14:textId="77777777" w:rsidR="00C756CA" w:rsidRPr="00C756CA" w:rsidRDefault="00C756CA" w:rsidP="00C756CA">
      <w:pPr>
        <w:rPr>
          <w:rFonts w:ascii="Tahoma" w:hAnsi="Tahoma" w:cs="Tahoma"/>
          <w:sz w:val="20"/>
          <w:szCs w:val="20"/>
        </w:rPr>
      </w:pPr>
      <w:r w:rsidRPr="00C756CA">
        <w:rPr>
          <w:rFonts w:ascii="Tahoma" w:hAnsi="Tahoma" w:cs="Tahoma"/>
          <w:sz w:val="20"/>
          <w:szCs w:val="20"/>
        </w:rPr>
        <w:t>……………………………………</w:t>
      </w:r>
    </w:p>
    <w:p w14:paraId="05A13CD9" w14:textId="77777777" w:rsidR="00C756CA" w:rsidRPr="00C756CA" w:rsidRDefault="00C756CA" w:rsidP="00C756CA">
      <w:pPr>
        <w:rPr>
          <w:rFonts w:ascii="Tahoma" w:hAnsi="Tahoma" w:cs="Tahoma"/>
          <w:sz w:val="20"/>
          <w:szCs w:val="20"/>
        </w:rPr>
      </w:pPr>
      <w:r w:rsidRPr="00C756CA">
        <w:rPr>
          <w:rFonts w:ascii="Tahoma" w:hAnsi="Tahoma" w:cs="Tahoma"/>
          <w:sz w:val="20"/>
          <w:szCs w:val="20"/>
        </w:rPr>
        <w:t>Firma y aclaración</w:t>
      </w:r>
    </w:p>
    <w:p w14:paraId="15A80FED" w14:textId="792A95BC" w:rsidR="00C756CA" w:rsidRPr="00C756CA" w:rsidRDefault="00C756CA" w:rsidP="00C756CA">
      <w:pPr>
        <w:rPr>
          <w:rFonts w:ascii="Tahoma" w:hAnsi="Tahoma" w:cs="Tahoma"/>
          <w:sz w:val="20"/>
          <w:szCs w:val="20"/>
        </w:rPr>
      </w:pPr>
      <w:r w:rsidRPr="00C756CA">
        <w:rPr>
          <w:rFonts w:ascii="Tahoma" w:hAnsi="Tahoma" w:cs="Tahoma"/>
          <w:sz w:val="20"/>
          <w:szCs w:val="20"/>
        </w:rPr>
        <w:t xml:space="preserve">DNI: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607EF3" w:rsidRPr="000F443E">
        <w:rPr>
          <w:rFonts w:ascii="Verdana" w:hAnsi="Verdana"/>
        </w:rPr>
        <w:fldChar w:fldCharType="end"/>
      </w:r>
      <w:r w:rsidR="005024D8">
        <w:rPr>
          <w:rFonts w:ascii="Tahoma" w:hAnsi="Tahoma" w:cs="Tahoma"/>
          <w:sz w:val="20"/>
          <w:szCs w:val="20"/>
        </w:rPr>
        <w:t xml:space="preserve"> </w:t>
      </w:r>
      <w:r w:rsidR="005024D8" w:rsidRPr="00806A0E">
        <w:rPr>
          <w:noProof/>
        </w:rPr>
        <w:t> </w:t>
      </w:r>
      <w:r w:rsidR="005024D8" w:rsidRPr="00806A0E">
        <w:rPr>
          <w:noProof/>
        </w:rPr>
        <w:t> </w:t>
      </w:r>
      <w:r w:rsidR="005024D8" w:rsidRPr="00806A0E">
        <w:rPr>
          <w:noProof/>
        </w:rPr>
        <w:t> </w:t>
      </w:r>
      <w:r w:rsidR="005024D8" w:rsidRPr="00806A0E">
        <w:rPr>
          <w:noProof/>
        </w:rPr>
        <w:t> </w:t>
      </w:r>
      <w:r w:rsidR="005024D8" w:rsidRPr="00806A0E">
        <w:rPr>
          <w:noProof/>
        </w:rPr>
        <w:t> </w:t>
      </w:r>
    </w:p>
    <w:p w14:paraId="6B77A853" w14:textId="591B4E7E" w:rsidR="00C756CA" w:rsidRPr="00C756CA" w:rsidRDefault="00C756CA" w:rsidP="00C00954">
      <w:pPr>
        <w:rPr>
          <w:rFonts w:ascii="Tahoma" w:hAnsi="Tahoma" w:cs="Tahoma"/>
          <w:sz w:val="20"/>
          <w:szCs w:val="20"/>
        </w:rPr>
      </w:pPr>
      <w:r w:rsidRPr="00C756CA">
        <w:rPr>
          <w:rFonts w:ascii="Tahoma" w:hAnsi="Tahoma" w:cs="Tahoma"/>
          <w:sz w:val="20"/>
          <w:szCs w:val="20"/>
        </w:rPr>
        <w:t xml:space="preserve">En nombre y representación de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607EF3" w:rsidRPr="000F443E">
        <w:rPr>
          <w:rFonts w:ascii="Verdana" w:hAnsi="Verdana"/>
        </w:rPr>
        <w:fldChar w:fldCharType="end"/>
      </w:r>
      <w:r w:rsidRPr="00C756CA">
        <w:rPr>
          <w:rFonts w:ascii="Tahoma" w:hAnsi="Tahoma" w:cs="Tahoma"/>
          <w:sz w:val="20"/>
          <w:szCs w:val="20"/>
        </w:rPr>
        <w:t xml:space="preserve">, CUIT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607EF3" w:rsidRPr="000F443E">
        <w:rPr>
          <w:rFonts w:ascii="Verdana" w:hAnsi="Verdana"/>
          <w:noProof/>
        </w:rPr>
        <w:t> </w:t>
      </w:r>
      <w:r w:rsidR="00607EF3" w:rsidRPr="000F443E">
        <w:rPr>
          <w:rFonts w:ascii="Verdana" w:hAnsi="Verdana"/>
          <w:noProof/>
        </w:rPr>
        <w:t> </w:t>
      </w:r>
      <w:r w:rsidR="00607EF3" w:rsidRPr="000F443E">
        <w:rPr>
          <w:rFonts w:ascii="Verdana" w:hAnsi="Verdana"/>
          <w:noProof/>
        </w:rPr>
        <w:t> </w:t>
      </w:r>
      <w:r w:rsidR="00607EF3" w:rsidRPr="000F443E">
        <w:rPr>
          <w:rFonts w:ascii="Verdana" w:hAnsi="Verdana"/>
          <w:noProof/>
        </w:rPr>
        <w:t> </w:t>
      </w:r>
      <w:r w:rsidR="00607EF3" w:rsidRPr="000F443E">
        <w:rPr>
          <w:rFonts w:ascii="Verdana" w:hAnsi="Verdana"/>
          <w:noProof/>
        </w:rPr>
        <w:t> </w:t>
      </w:r>
      <w:r w:rsidR="00607EF3" w:rsidRPr="000F443E">
        <w:rPr>
          <w:rFonts w:ascii="Verdana" w:hAnsi="Verdana"/>
        </w:rPr>
        <w:fldChar w:fldCharType="end"/>
      </w:r>
      <w:r w:rsidRPr="00C756CA">
        <w:rPr>
          <w:rFonts w:ascii="Tahoma" w:hAnsi="Tahoma" w:cs="Tahoma"/>
          <w:sz w:val="20"/>
          <w:szCs w:val="20"/>
        </w:rPr>
        <w:t xml:space="preserve">, en carácter de </w:t>
      </w:r>
      <w:r w:rsidR="00607EF3" w:rsidRPr="000F443E">
        <w:rPr>
          <w:rFonts w:ascii="Verdana" w:hAnsi="Verdana"/>
        </w:rPr>
        <w:fldChar w:fldCharType="begin">
          <w:ffData>
            <w:name w:val="Texto114"/>
            <w:enabled/>
            <w:calcOnExit w:val="0"/>
            <w:textInput/>
          </w:ffData>
        </w:fldChar>
      </w:r>
      <w:r w:rsidR="00607EF3" w:rsidRPr="000F443E">
        <w:rPr>
          <w:rFonts w:ascii="Verdana" w:hAnsi="Verdana"/>
        </w:rPr>
        <w:instrText xml:space="preserve"> FORMTEXT </w:instrText>
      </w:r>
      <w:r w:rsidR="00607EF3" w:rsidRPr="000F443E">
        <w:rPr>
          <w:rFonts w:ascii="Verdana" w:hAnsi="Verdana"/>
        </w:rPr>
      </w:r>
      <w:r w:rsidR="00607EF3" w:rsidRPr="000F443E">
        <w:rPr>
          <w:rFonts w:ascii="Verdana" w:hAnsi="Verdana"/>
        </w:rPr>
        <w:fldChar w:fldCharType="separate"/>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0814C5">
        <w:rPr>
          <w:rFonts w:ascii="Verdana" w:hAnsi="Verdana"/>
        </w:rPr>
        <w:t> </w:t>
      </w:r>
      <w:r w:rsidR="00607EF3" w:rsidRPr="000F443E">
        <w:rPr>
          <w:rFonts w:ascii="Verdana" w:hAnsi="Verdana"/>
        </w:rPr>
        <w:fldChar w:fldCharType="end"/>
      </w:r>
      <w:r w:rsidRPr="00C756CA">
        <w:rPr>
          <w:rFonts w:ascii="Tahoma" w:hAnsi="Tahoma" w:cs="Tahoma"/>
          <w:sz w:val="20"/>
          <w:szCs w:val="20"/>
        </w:rPr>
        <w:t xml:space="preserve"> de la misma.</w:t>
      </w:r>
    </w:p>
    <w:sectPr w:rsidR="00C756CA" w:rsidRPr="00C756CA" w:rsidSect="007B344F">
      <w:headerReference w:type="default" r:id="rId8"/>
      <w:footerReference w:type="default" r:id="rId9"/>
      <w:headerReference w:type="first" r:id="rId10"/>
      <w:footerReference w:type="first" r:id="rId11"/>
      <w:pgSz w:w="11906" w:h="16838"/>
      <w:pgMar w:top="1417" w:right="1701" w:bottom="1417"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FE7F" w14:textId="77777777" w:rsidR="00656866" w:rsidRDefault="00656866" w:rsidP="002C4586">
      <w:pPr>
        <w:spacing w:after="0" w:line="240" w:lineRule="auto"/>
      </w:pPr>
      <w:r>
        <w:separator/>
      </w:r>
    </w:p>
  </w:endnote>
  <w:endnote w:type="continuationSeparator" w:id="0">
    <w:p w14:paraId="1F8756BB" w14:textId="77777777" w:rsidR="00656866" w:rsidRDefault="00656866" w:rsidP="002C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61BF" w14:textId="59ED9B4A" w:rsidR="003F664E" w:rsidRPr="00CB7C8E" w:rsidRDefault="00CB7C8E">
    <w:pPr>
      <w:pStyle w:val="Piedepgina"/>
      <w:rPr>
        <w:sz w:val="16"/>
        <w:szCs w:val="16"/>
      </w:rPr>
    </w:pPr>
    <w:r w:rsidRPr="00CB7C8E">
      <w:rPr>
        <w:rFonts w:cstheme="minorHAnsi"/>
        <w:sz w:val="16"/>
        <w:szCs w:val="16"/>
      </w:rPr>
      <w:t>CEXF00169</w:t>
    </w:r>
    <w:r w:rsidR="003F664E" w:rsidRPr="00CB7C8E">
      <w:rPr>
        <w:rFonts w:cstheme="minorHAnsi"/>
        <w:sz w:val="16"/>
        <w:szCs w:val="16"/>
      </w:rPr>
      <w:t xml:space="preserve"> V</w:t>
    </w:r>
    <w:r w:rsidR="001E3DB7">
      <w:rPr>
        <w:rFonts w:cstheme="minorHAnsi"/>
        <w:sz w:val="16"/>
        <w:szCs w:val="16"/>
      </w:rPr>
      <w:t>1</w:t>
    </w:r>
    <w:r w:rsidR="008871AD">
      <w:rPr>
        <w:rFonts w:cstheme="minorHAnsi"/>
        <w:sz w:val="16"/>
        <w:szCs w:val="16"/>
      </w:rPr>
      <w:t>3</w:t>
    </w:r>
    <w:r w:rsidR="003F664E" w:rsidRPr="00CB7C8E">
      <w:rPr>
        <w:rFonts w:cstheme="minorHAnsi"/>
        <w:sz w:val="16"/>
        <w:szCs w:val="16"/>
      </w:rPr>
      <w:tab/>
    </w:r>
    <w:r w:rsidR="003F664E" w:rsidRPr="00CB7C8E">
      <w:rPr>
        <w:rFonts w:cstheme="minorHAnsi"/>
        <w:sz w:val="16"/>
        <w:szCs w:val="16"/>
      </w:rPr>
      <w:tab/>
    </w:r>
    <w:sdt>
      <w:sdtPr>
        <w:rPr>
          <w:rFonts w:cstheme="minorHAnsi"/>
          <w:sz w:val="16"/>
          <w:szCs w:val="16"/>
        </w:rPr>
        <w:id w:val="150416740"/>
        <w:docPartObj>
          <w:docPartGallery w:val="Page Numbers (Bottom of Page)"/>
          <w:docPartUnique/>
        </w:docPartObj>
      </w:sdtPr>
      <w:sdtEndPr/>
      <w:sdtContent>
        <w:sdt>
          <w:sdtPr>
            <w:rPr>
              <w:rFonts w:cstheme="minorHAnsi"/>
              <w:sz w:val="16"/>
              <w:szCs w:val="16"/>
            </w:rPr>
            <w:id w:val="1281143469"/>
            <w:docPartObj>
              <w:docPartGallery w:val="Page Numbers (Top of Page)"/>
              <w:docPartUnique/>
            </w:docPartObj>
          </w:sdtPr>
          <w:sdtEndPr/>
          <w:sdtContent>
            <w:r w:rsidR="003F664E" w:rsidRPr="00CB7C8E">
              <w:rPr>
                <w:rFonts w:cstheme="minorHAnsi"/>
                <w:sz w:val="16"/>
                <w:szCs w:val="16"/>
                <w:lang w:val="es-ES"/>
              </w:rPr>
              <w:t xml:space="preserve">Página </w:t>
            </w:r>
            <w:r w:rsidR="003F664E" w:rsidRPr="00CB7C8E">
              <w:rPr>
                <w:rFonts w:cstheme="minorHAnsi"/>
                <w:b/>
                <w:bCs/>
                <w:sz w:val="16"/>
                <w:szCs w:val="16"/>
              </w:rPr>
              <w:fldChar w:fldCharType="begin"/>
            </w:r>
            <w:r w:rsidR="003F664E" w:rsidRPr="00CB7C8E">
              <w:rPr>
                <w:rFonts w:cstheme="minorHAnsi"/>
                <w:b/>
                <w:bCs/>
                <w:sz w:val="16"/>
                <w:szCs w:val="16"/>
              </w:rPr>
              <w:instrText>PAGE</w:instrText>
            </w:r>
            <w:r w:rsidR="003F664E" w:rsidRPr="00CB7C8E">
              <w:rPr>
                <w:rFonts w:cstheme="minorHAnsi"/>
                <w:b/>
                <w:bCs/>
                <w:sz w:val="16"/>
                <w:szCs w:val="16"/>
              </w:rPr>
              <w:fldChar w:fldCharType="separate"/>
            </w:r>
            <w:r w:rsidR="00441E78">
              <w:rPr>
                <w:rFonts w:cstheme="minorHAnsi"/>
                <w:b/>
                <w:bCs/>
                <w:noProof/>
                <w:sz w:val="16"/>
                <w:szCs w:val="16"/>
              </w:rPr>
              <w:t>5</w:t>
            </w:r>
            <w:r w:rsidR="003F664E" w:rsidRPr="00CB7C8E">
              <w:rPr>
                <w:rFonts w:cstheme="minorHAnsi"/>
                <w:b/>
                <w:bCs/>
                <w:sz w:val="16"/>
                <w:szCs w:val="16"/>
              </w:rPr>
              <w:fldChar w:fldCharType="end"/>
            </w:r>
            <w:r w:rsidR="003F664E" w:rsidRPr="00CB7C8E">
              <w:rPr>
                <w:rFonts w:cstheme="minorHAnsi"/>
                <w:sz w:val="16"/>
                <w:szCs w:val="16"/>
                <w:lang w:val="es-ES"/>
              </w:rPr>
              <w:t xml:space="preserve"> de </w:t>
            </w:r>
            <w:r w:rsidR="003F664E" w:rsidRPr="00CB7C8E">
              <w:rPr>
                <w:rFonts w:cstheme="minorHAnsi"/>
                <w:b/>
                <w:bCs/>
                <w:sz w:val="16"/>
                <w:szCs w:val="16"/>
              </w:rPr>
              <w:fldChar w:fldCharType="begin"/>
            </w:r>
            <w:r w:rsidR="003F664E" w:rsidRPr="00CB7C8E">
              <w:rPr>
                <w:rFonts w:cstheme="minorHAnsi"/>
                <w:b/>
                <w:bCs/>
                <w:sz w:val="16"/>
                <w:szCs w:val="16"/>
              </w:rPr>
              <w:instrText>NUMPAGES</w:instrText>
            </w:r>
            <w:r w:rsidR="003F664E" w:rsidRPr="00CB7C8E">
              <w:rPr>
                <w:rFonts w:cstheme="minorHAnsi"/>
                <w:b/>
                <w:bCs/>
                <w:sz w:val="16"/>
                <w:szCs w:val="16"/>
              </w:rPr>
              <w:fldChar w:fldCharType="separate"/>
            </w:r>
            <w:r w:rsidR="00441E78">
              <w:rPr>
                <w:rFonts w:cstheme="minorHAnsi"/>
                <w:b/>
                <w:bCs/>
                <w:noProof/>
                <w:sz w:val="16"/>
                <w:szCs w:val="16"/>
              </w:rPr>
              <w:t>6</w:t>
            </w:r>
            <w:r w:rsidR="003F664E" w:rsidRPr="00CB7C8E">
              <w:rPr>
                <w:rFonts w:cstheme="minorHAnsi"/>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0DB" w14:textId="1A6758AA" w:rsidR="00CB7C8E" w:rsidRPr="00CB7C8E" w:rsidRDefault="00CB7C8E" w:rsidP="00CB7C8E">
    <w:pPr>
      <w:pStyle w:val="Piedepgina"/>
      <w:rPr>
        <w:sz w:val="16"/>
        <w:szCs w:val="16"/>
      </w:rPr>
    </w:pPr>
    <w:r w:rsidRPr="00CB7C8E">
      <w:rPr>
        <w:rFonts w:cstheme="minorHAnsi"/>
        <w:sz w:val="16"/>
        <w:szCs w:val="16"/>
      </w:rPr>
      <w:t>CEXF00169 V</w:t>
    </w:r>
    <w:r w:rsidR="001E3DB7">
      <w:rPr>
        <w:rFonts w:cstheme="minorHAnsi"/>
        <w:sz w:val="16"/>
        <w:szCs w:val="16"/>
      </w:rPr>
      <w:t>1</w:t>
    </w:r>
    <w:r w:rsidR="00FE5B70">
      <w:rPr>
        <w:rFonts w:cstheme="minorHAnsi"/>
        <w:sz w:val="16"/>
        <w:szCs w:val="16"/>
      </w:rPr>
      <w:t>4</w:t>
    </w:r>
    <w:r w:rsidRPr="00CB7C8E">
      <w:rPr>
        <w:rFonts w:cstheme="minorHAnsi"/>
        <w:sz w:val="16"/>
        <w:szCs w:val="16"/>
      </w:rPr>
      <w:tab/>
    </w:r>
    <w:r w:rsidRPr="00CB7C8E">
      <w:rPr>
        <w:rFonts w:cstheme="minorHAnsi"/>
        <w:sz w:val="16"/>
        <w:szCs w:val="16"/>
      </w:rPr>
      <w:tab/>
    </w:r>
    <w:sdt>
      <w:sdtPr>
        <w:rPr>
          <w:rFonts w:cstheme="minorHAnsi"/>
          <w:sz w:val="16"/>
          <w:szCs w:val="16"/>
        </w:rPr>
        <w:id w:val="-130786736"/>
        <w:docPartObj>
          <w:docPartGallery w:val="Page Numbers (Bottom of Page)"/>
          <w:docPartUnique/>
        </w:docPartObj>
      </w:sdtPr>
      <w:sdtEndPr/>
      <w:sdtContent>
        <w:sdt>
          <w:sdtPr>
            <w:rPr>
              <w:rFonts w:cstheme="minorHAnsi"/>
              <w:sz w:val="16"/>
              <w:szCs w:val="16"/>
            </w:rPr>
            <w:id w:val="-111520062"/>
            <w:docPartObj>
              <w:docPartGallery w:val="Page Numbers (Top of Page)"/>
              <w:docPartUnique/>
            </w:docPartObj>
          </w:sdtPr>
          <w:sdtEndPr/>
          <w:sdtContent>
            <w:r w:rsidRPr="00CB7C8E">
              <w:rPr>
                <w:rFonts w:cstheme="minorHAnsi"/>
                <w:sz w:val="16"/>
                <w:szCs w:val="16"/>
                <w:lang w:val="es-ES"/>
              </w:rPr>
              <w:t xml:space="preserve">Página </w:t>
            </w:r>
            <w:r w:rsidRPr="00CB7C8E">
              <w:rPr>
                <w:rFonts w:cstheme="minorHAnsi"/>
                <w:b/>
                <w:bCs/>
                <w:sz w:val="16"/>
                <w:szCs w:val="16"/>
              </w:rPr>
              <w:fldChar w:fldCharType="begin"/>
            </w:r>
            <w:r w:rsidRPr="00CB7C8E">
              <w:rPr>
                <w:rFonts w:cstheme="minorHAnsi"/>
                <w:b/>
                <w:bCs/>
                <w:sz w:val="16"/>
                <w:szCs w:val="16"/>
              </w:rPr>
              <w:instrText>PAGE</w:instrText>
            </w:r>
            <w:r w:rsidRPr="00CB7C8E">
              <w:rPr>
                <w:rFonts w:cstheme="minorHAnsi"/>
                <w:b/>
                <w:bCs/>
                <w:sz w:val="16"/>
                <w:szCs w:val="16"/>
              </w:rPr>
              <w:fldChar w:fldCharType="separate"/>
            </w:r>
            <w:r w:rsidR="00622819">
              <w:rPr>
                <w:rFonts w:cstheme="minorHAnsi"/>
                <w:b/>
                <w:bCs/>
                <w:noProof/>
                <w:sz w:val="16"/>
                <w:szCs w:val="16"/>
              </w:rPr>
              <w:t>1</w:t>
            </w:r>
            <w:r w:rsidRPr="00CB7C8E">
              <w:rPr>
                <w:rFonts w:cstheme="minorHAnsi"/>
                <w:b/>
                <w:bCs/>
                <w:sz w:val="16"/>
                <w:szCs w:val="16"/>
              </w:rPr>
              <w:fldChar w:fldCharType="end"/>
            </w:r>
            <w:r w:rsidRPr="00CB7C8E">
              <w:rPr>
                <w:rFonts w:cstheme="minorHAnsi"/>
                <w:sz w:val="16"/>
                <w:szCs w:val="16"/>
                <w:lang w:val="es-ES"/>
              </w:rPr>
              <w:t xml:space="preserve"> de </w:t>
            </w:r>
            <w:r w:rsidRPr="00CB7C8E">
              <w:rPr>
                <w:rFonts w:cstheme="minorHAnsi"/>
                <w:b/>
                <w:bCs/>
                <w:sz w:val="16"/>
                <w:szCs w:val="16"/>
              </w:rPr>
              <w:fldChar w:fldCharType="begin"/>
            </w:r>
            <w:r w:rsidRPr="00CB7C8E">
              <w:rPr>
                <w:rFonts w:cstheme="minorHAnsi"/>
                <w:b/>
                <w:bCs/>
                <w:sz w:val="16"/>
                <w:szCs w:val="16"/>
              </w:rPr>
              <w:instrText>NUMPAGES</w:instrText>
            </w:r>
            <w:r w:rsidRPr="00CB7C8E">
              <w:rPr>
                <w:rFonts w:cstheme="minorHAnsi"/>
                <w:b/>
                <w:bCs/>
                <w:sz w:val="16"/>
                <w:szCs w:val="16"/>
              </w:rPr>
              <w:fldChar w:fldCharType="separate"/>
            </w:r>
            <w:r w:rsidR="00622819">
              <w:rPr>
                <w:rFonts w:cstheme="minorHAnsi"/>
                <w:b/>
                <w:bCs/>
                <w:noProof/>
                <w:sz w:val="16"/>
                <w:szCs w:val="16"/>
              </w:rPr>
              <w:t>1</w:t>
            </w:r>
            <w:r w:rsidRPr="00CB7C8E">
              <w:rPr>
                <w:rFonts w:cstheme="minorHAnsi"/>
                <w:b/>
                <w:bCs/>
                <w:sz w:val="16"/>
                <w:szCs w:val="16"/>
              </w:rPr>
              <w:fldChar w:fldCharType="end"/>
            </w:r>
          </w:sdtContent>
        </w:sdt>
      </w:sdtContent>
    </w:sdt>
  </w:p>
  <w:p w14:paraId="5340936B" w14:textId="77777777" w:rsidR="003F664E" w:rsidRDefault="003F6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7212" w14:textId="77777777" w:rsidR="00656866" w:rsidRDefault="00656866" w:rsidP="002C4586">
      <w:pPr>
        <w:spacing w:after="0" w:line="240" w:lineRule="auto"/>
      </w:pPr>
      <w:r>
        <w:separator/>
      </w:r>
    </w:p>
  </w:footnote>
  <w:footnote w:type="continuationSeparator" w:id="0">
    <w:p w14:paraId="10A93348" w14:textId="77777777" w:rsidR="00656866" w:rsidRDefault="00656866" w:rsidP="002C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5BF2" w14:textId="77777777" w:rsidR="006F01FD" w:rsidRDefault="006F01FD">
    <w:pPr>
      <w:pStyle w:val="Encabezado"/>
    </w:pPr>
  </w:p>
  <w:p w14:paraId="39052C28" w14:textId="77777777" w:rsidR="006F01FD" w:rsidRDefault="006F01FD">
    <w:pPr>
      <w:pStyle w:val="Encabezado"/>
    </w:pPr>
  </w:p>
  <w:p w14:paraId="167BBAD3" w14:textId="77777777" w:rsidR="006F01FD" w:rsidRPr="006F01FD" w:rsidRDefault="006F01FD" w:rsidP="006F01FD">
    <w:pPr>
      <w:pStyle w:val="Encabezado"/>
      <w:jc w:val="right"/>
      <w:rPr>
        <w:rFonts w:ascii="Verdana" w:hAnsi="Verdana"/>
        <w:b/>
        <w:color w:val="005F5A"/>
        <w:sz w:val="20"/>
        <w:szCs w:val="20"/>
      </w:rPr>
    </w:pPr>
    <w:r w:rsidRPr="006F01FD">
      <w:rPr>
        <w:rFonts w:ascii="Verdana" w:hAnsi="Verdana"/>
        <w:b/>
        <w:color w:val="005F5A"/>
        <w:sz w:val="20"/>
        <w:szCs w:val="20"/>
      </w:rPr>
      <w:t xml:space="preserve">DDJJ </w:t>
    </w:r>
    <w:r>
      <w:rPr>
        <w:rFonts w:ascii="Verdana" w:hAnsi="Verdana"/>
        <w:b/>
        <w:color w:val="005F5A"/>
        <w:sz w:val="20"/>
        <w:szCs w:val="20"/>
      </w:rPr>
      <w:t>Importaciones de bienes</w:t>
    </w:r>
    <w:r w:rsidRPr="006F01FD">
      <w:rPr>
        <w:rFonts w:ascii="Verdana" w:hAnsi="Verdana"/>
        <w:b/>
        <w:color w:val="005F5A"/>
        <w:sz w:val="20"/>
        <w:szCs w:val="20"/>
      </w:rPr>
      <w:t xml:space="preserve"> - </w:t>
    </w:r>
    <w:r w:rsidRPr="006F01FD">
      <w:rPr>
        <w:rFonts w:ascii="Verdana" w:hAnsi="Verdana"/>
        <w:b/>
        <w:bCs/>
        <w:color w:val="005F5A"/>
        <w:sz w:val="20"/>
        <w:szCs w:val="20"/>
      </w:rPr>
      <w:t>Comunicación “A” 7917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086E" w14:textId="77777777" w:rsidR="002C4586" w:rsidRDefault="002C4586" w:rsidP="002C4586">
    <w:pPr>
      <w:pStyle w:val="Encabezado"/>
      <w:ind w:hanging="709"/>
    </w:pPr>
    <w:r>
      <w:rPr>
        <w:noProof/>
        <w:lang w:eastAsia="es-AR"/>
      </w:rPr>
      <w:drawing>
        <wp:inline distT="0" distB="0" distL="0" distR="0" wp14:anchorId="6A0603C8" wp14:editId="03CBF0D8">
          <wp:extent cx="6210300" cy="1096645"/>
          <wp:effectExtent l="0" t="0" r="0" b="0"/>
          <wp:docPr id="7" name="Imagen 7" descr="Encabezado-02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02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2656" cy="10970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2916"/>
    <w:multiLevelType w:val="hybridMultilevel"/>
    <w:tmpl w:val="45C889CA"/>
    <w:lvl w:ilvl="0" w:tplc="B2C6FED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EE0AFC"/>
    <w:multiLevelType w:val="hybridMultilevel"/>
    <w:tmpl w:val="E92CDEA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1CE6981"/>
    <w:multiLevelType w:val="hybridMultilevel"/>
    <w:tmpl w:val="8C54D8A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2A46B53"/>
    <w:multiLevelType w:val="hybridMultilevel"/>
    <w:tmpl w:val="49D60EA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A1830EB"/>
    <w:multiLevelType w:val="hybridMultilevel"/>
    <w:tmpl w:val="9D3A3C40"/>
    <w:lvl w:ilvl="0" w:tplc="2C0A0003">
      <w:start w:val="1"/>
      <w:numFmt w:val="bullet"/>
      <w:lvlText w:val="o"/>
      <w:lvlJc w:val="left"/>
      <w:pPr>
        <w:ind w:left="1776" w:hanging="360"/>
      </w:pPr>
      <w:rPr>
        <w:rFonts w:ascii="Courier New" w:hAnsi="Courier New" w:cs="Courier New"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5" w15:restartNumberingAfterBreak="0">
    <w:nsid w:val="4C0113E1"/>
    <w:multiLevelType w:val="hybridMultilevel"/>
    <w:tmpl w:val="8BD2A198"/>
    <w:lvl w:ilvl="0" w:tplc="2C0A0003">
      <w:start w:val="1"/>
      <w:numFmt w:val="bullet"/>
      <w:lvlText w:val="o"/>
      <w:lvlJc w:val="left"/>
      <w:pPr>
        <w:ind w:left="1068" w:hanging="360"/>
      </w:pPr>
      <w:rPr>
        <w:rFonts w:ascii="Courier New" w:hAnsi="Courier New" w:cs="Courier New"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6" w15:restartNumberingAfterBreak="0">
    <w:nsid w:val="6B8D5A11"/>
    <w:multiLevelType w:val="hybridMultilevel"/>
    <w:tmpl w:val="EEC4621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2D23763"/>
    <w:multiLevelType w:val="hybridMultilevel"/>
    <w:tmpl w:val="2350240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422F7F"/>
    <w:multiLevelType w:val="hybridMultilevel"/>
    <w:tmpl w:val="E2DEE8D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80507247">
    <w:abstractNumId w:val="5"/>
  </w:num>
  <w:num w:numId="2" w16cid:durableId="373696495">
    <w:abstractNumId w:val="3"/>
  </w:num>
  <w:num w:numId="3" w16cid:durableId="154223105">
    <w:abstractNumId w:val="6"/>
  </w:num>
  <w:num w:numId="4" w16cid:durableId="1469974062">
    <w:abstractNumId w:val="2"/>
  </w:num>
  <w:num w:numId="5" w16cid:durableId="1463112367">
    <w:abstractNumId w:val="7"/>
  </w:num>
  <w:num w:numId="6" w16cid:durableId="2050453670">
    <w:abstractNumId w:val="0"/>
  </w:num>
  <w:num w:numId="7" w16cid:durableId="1257590795">
    <w:abstractNumId w:val="1"/>
  </w:num>
  <w:num w:numId="8" w16cid:durableId="1640766309">
    <w:abstractNumId w:val="4"/>
  </w:num>
  <w:num w:numId="9" w16cid:durableId="214662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ocumentProtection w:edit="forms" w:enforcement="1" w:cryptProviderType="rsaAES" w:cryptAlgorithmClass="hash" w:cryptAlgorithmType="typeAny" w:cryptAlgorithmSid="14" w:cryptSpinCount="100000" w:hash="nwgMVE7o87d9FnnxSjZzMSUfJnDj4zKqU+o7EjKcxVqp5mkp1WkOFdYDz0ZE8yu/ZfbnmXAfS1oOOBb6sOFu5g==" w:salt="CFzFNtT7xyYI5lb1nrzZ2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8E"/>
    <w:rsid w:val="000156B7"/>
    <w:rsid w:val="00021FED"/>
    <w:rsid w:val="0007076D"/>
    <w:rsid w:val="000814C5"/>
    <w:rsid w:val="0009131D"/>
    <w:rsid w:val="000C0412"/>
    <w:rsid w:val="000C42C6"/>
    <w:rsid w:val="000C6D7B"/>
    <w:rsid w:val="000D3846"/>
    <w:rsid w:val="000E2940"/>
    <w:rsid w:val="000F78D8"/>
    <w:rsid w:val="00101A38"/>
    <w:rsid w:val="00122CBD"/>
    <w:rsid w:val="00126845"/>
    <w:rsid w:val="00133669"/>
    <w:rsid w:val="00141B0D"/>
    <w:rsid w:val="00156A2B"/>
    <w:rsid w:val="001702FD"/>
    <w:rsid w:val="001A09D0"/>
    <w:rsid w:val="001A2B00"/>
    <w:rsid w:val="001A5F9F"/>
    <w:rsid w:val="001D1CA4"/>
    <w:rsid w:val="001E3DB7"/>
    <w:rsid w:val="001E71AE"/>
    <w:rsid w:val="002105D4"/>
    <w:rsid w:val="002168F5"/>
    <w:rsid w:val="002169EB"/>
    <w:rsid w:val="00217A9B"/>
    <w:rsid w:val="00220665"/>
    <w:rsid w:val="002248D0"/>
    <w:rsid w:val="00241030"/>
    <w:rsid w:val="0024599C"/>
    <w:rsid w:val="002503D1"/>
    <w:rsid w:val="002C4586"/>
    <w:rsid w:val="002E0BDE"/>
    <w:rsid w:val="00323597"/>
    <w:rsid w:val="00330345"/>
    <w:rsid w:val="003444AF"/>
    <w:rsid w:val="00350F57"/>
    <w:rsid w:val="003737FE"/>
    <w:rsid w:val="003B02A4"/>
    <w:rsid w:val="003C198F"/>
    <w:rsid w:val="003C42EB"/>
    <w:rsid w:val="003C484B"/>
    <w:rsid w:val="003E4AA4"/>
    <w:rsid w:val="003E782B"/>
    <w:rsid w:val="003F664E"/>
    <w:rsid w:val="003F6806"/>
    <w:rsid w:val="00422FD4"/>
    <w:rsid w:val="00424A0B"/>
    <w:rsid w:val="0043112C"/>
    <w:rsid w:val="00431BBB"/>
    <w:rsid w:val="004332F8"/>
    <w:rsid w:val="00441E78"/>
    <w:rsid w:val="00450B70"/>
    <w:rsid w:val="00455E57"/>
    <w:rsid w:val="00456D16"/>
    <w:rsid w:val="004606E8"/>
    <w:rsid w:val="0047068D"/>
    <w:rsid w:val="0047151A"/>
    <w:rsid w:val="00491A75"/>
    <w:rsid w:val="004A5C18"/>
    <w:rsid w:val="004D0582"/>
    <w:rsid w:val="004D2D29"/>
    <w:rsid w:val="004D3525"/>
    <w:rsid w:val="005024D8"/>
    <w:rsid w:val="00520420"/>
    <w:rsid w:val="00526E17"/>
    <w:rsid w:val="00535EC4"/>
    <w:rsid w:val="00536B9B"/>
    <w:rsid w:val="005513E0"/>
    <w:rsid w:val="005579C9"/>
    <w:rsid w:val="00562CF8"/>
    <w:rsid w:val="00567A62"/>
    <w:rsid w:val="005776A3"/>
    <w:rsid w:val="00594527"/>
    <w:rsid w:val="005B58C7"/>
    <w:rsid w:val="005C3B91"/>
    <w:rsid w:val="005F2D96"/>
    <w:rsid w:val="006031BC"/>
    <w:rsid w:val="006057D4"/>
    <w:rsid w:val="00607EF3"/>
    <w:rsid w:val="00622819"/>
    <w:rsid w:val="00634A9E"/>
    <w:rsid w:val="0065580C"/>
    <w:rsid w:val="00656866"/>
    <w:rsid w:val="00662510"/>
    <w:rsid w:val="006703D8"/>
    <w:rsid w:val="00692119"/>
    <w:rsid w:val="006D2BF9"/>
    <w:rsid w:val="006E0BAA"/>
    <w:rsid w:val="006E32B8"/>
    <w:rsid w:val="006F01FD"/>
    <w:rsid w:val="00721E98"/>
    <w:rsid w:val="00722612"/>
    <w:rsid w:val="00727AA2"/>
    <w:rsid w:val="00730DF4"/>
    <w:rsid w:val="0074230F"/>
    <w:rsid w:val="00743065"/>
    <w:rsid w:val="00767610"/>
    <w:rsid w:val="00774441"/>
    <w:rsid w:val="00783B40"/>
    <w:rsid w:val="007A20C5"/>
    <w:rsid w:val="007B344F"/>
    <w:rsid w:val="007C5047"/>
    <w:rsid w:val="007D1AA3"/>
    <w:rsid w:val="007D568E"/>
    <w:rsid w:val="007E241C"/>
    <w:rsid w:val="007E2DEF"/>
    <w:rsid w:val="007F30A8"/>
    <w:rsid w:val="007F3EC6"/>
    <w:rsid w:val="00801B9D"/>
    <w:rsid w:val="00801ED8"/>
    <w:rsid w:val="0083267E"/>
    <w:rsid w:val="00833580"/>
    <w:rsid w:val="008748F5"/>
    <w:rsid w:val="008772F9"/>
    <w:rsid w:val="008806AE"/>
    <w:rsid w:val="008859DD"/>
    <w:rsid w:val="008871AD"/>
    <w:rsid w:val="008C1DED"/>
    <w:rsid w:val="008C52FE"/>
    <w:rsid w:val="008C546B"/>
    <w:rsid w:val="008D3C12"/>
    <w:rsid w:val="008E0F1B"/>
    <w:rsid w:val="008E6CBA"/>
    <w:rsid w:val="00901860"/>
    <w:rsid w:val="0091608D"/>
    <w:rsid w:val="009323AD"/>
    <w:rsid w:val="009423E7"/>
    <w:rsid w:val="00946237"/>
    <w:rsid w:val="00963897"/>
    <w:rsid w:val="00966862"/>
    <w:rsid w:val="00970BF8"/>
    <w:rsid w:val="00971CE3"/>
    <w:rsid w:val="009D7203"/>
    <w:rsid w:val="009E43B7"/>
    <w:rsid w:val="009E5BD2"/>
    <w:rsid w:val="009F19CF"/>
    <w:rsid w:val="00A02ECF"/>
    <w:rsid w:val="00A061F9"/>
    <w:rsid w:val="00A51C45"/>
    <w:rsid w:val="00A61188"/>
    <w:rsid w:val="00A669B4"/>
    <w:rsid w:val="00A8254A"/>
    <w:rsid w:val="00A9484E"/>
    <w:rsid w:val="00AB2078"/>
    <w:rsid w:val="00AB558D"/>
    <w:rsid w:val="00AB679A"/>
    <w:rsid w:val="00AB75B6"/>
    <w:rsid w:val="00AE1E85"/>
    <w:rsid w:val="00B110E6"/>
    <w:rsid w:val="00B20289"/>
    <w:rsid w:val="00B34B2E"/>
    <w:rsid w:val="00B42297"/>
    <w:rsid w:val="00B722C1"/>
    <w:rsid w:val="00B7684A"/>
    <w:rsid w:val="00B76CED"/>
    <w:rsid w:val="00B9118E"/>
    <w:rsid w:val="00BA5965"/>
    <w:rsid w:val="00BA66ED"/>
    <w:rsid w:val="00BA790C"/>
    <w:rsid w:val="00BB3527"/>
    <w:rsid w:val="00BC2048"/>
    <w:rsid w:val="00BE1A30"/>
    <w:rsid w:val="00C00954"/>
    <w:rsid w:val="00C20BAC"/>
    <w:rsid w:val="00C31791"/>
    <w:rsid w:val="00C416D0"/>
    <w:rsid w:val="00C547F1"/>
    <w:rsid w:val="00C65E66"/>
    <w:rsid w:val="00C756CA"/>
    <w:rsid w:val="00C91296"/>
    <w:rsid w:val="00C97E46"/>
    <w:rsid w:val="00CA57D3"/>
    <w:rsid w:val="00CB7C8E"/>
    <w:rsid w:val="00CD0A8E"/>
    <w:rsid w:val="00CD330B"/>
    <w:rsid w:val="00CD68B2"/>
    <w:rsid w:val="00D0266D"/>
    <w:rsid w:val="00D036B9"/>
    <w:rsid w:val="00D16203"/>
    <w:rsid w:val="00D17C7F"/>
    <w:rsid w:val="00D41C03"/>
    <w:rsid w:val="00D46557"/>
    <w:rsid w:val="00D5074E"/>
    <w:rsid w:val="00DC3DF6"/>
    <w:rsid w:val="00DC6B18"/>
    <w:rsid w:val="00DE542E"/>
    <w:rsid w:val="00DE7A48"/>
    <w:rsid w:val="00E1775D"/>
    <w:rsid w:val="00E53E3F"/>
    <w:rsid w:val="00E67CD1"/>
    <w:rsid w:val="00E8615F"/>
    <w:rsid w:val="00EB689B"/>
    <w:rsid w:val="00EC0F36"/>
    <w:rsid w:val="00EC4A14"/>
    <w:rsid w:val="00ED7723"/>
    <w:rsid w:val="00EE7C8C"/>
    <w:rsid w:val="00F06445"/>
    <w:rsid w:val="00F06B40"/>
    <w:rsid w:val="00F23743"/>
    <w:rsid w:val="00F276AD"/>
    <w:rsid w:val="00F357CC"/>
    <w:rsid w:val="00F4692E"/>
    <w:rsid w:val="00F5570A"/>
    <w:rsid w:val="00F63C9F"/>
    <w:rsid w:val="00F66103"/>
    <w:rsid w:val="00F716C3"/>
    <w:rsid w:val="00F8130C"/>
    <w:rsid w:val="00FA14C7"/>
    <w:rsid w:val="00FC1B55"/>
    <w:rsid w:val="00FD23D7"/>
    <w:rsid w:val="00FE5B70"/>
    <w:rsid w:val="00FE6274"/>
    <w:rsid w:val="00FF39B2"/>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72DE0"/>
  <w15:chartTrackingRefBased/>
  <w15:docId w15:val="{B948471C-1A18-498B-AD6E-BE21A321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1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6C3"/>
    <w:pPr>
      <w:ind w:left="720"/>
      <w:contextualSpacing/>
    </w:pPr>
  </w:style>
  <w:style w:type="paragraph" w:styleId="Revisin">
    <w:name w:val="Revision"/>
    <w:hidden/>
    <w:uiPriority w:val="99"/>
    <w:semiHidden/>
    <w:rsid w:val="00662510"/>
    <w:pPr>
      <w:spacing w:after="0" w:line="240" w:lineRule="auto"/>
    </w:pPr>
  </w:style>
  <w:style w:type="paragraph" w:styleId="Encabezado">
    <w:name w:val="header"/>
    <w:basedOn w:val="Normal"/>
    <w:link w:val="EncabezadoCar"/>
    <w:uiPriority w:val="99"/>
    <w:unhideWhenUsed/>
    <w:rsid w:val="002C4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586"/>
  </w:style>
  <w:style w:type="paragraph" w:styleId="Piedepgina">
    <w:name w:val="footer"/>
    <w:basedOn w:val="Normal"/>
    <w:link w:val="PiedepginaCar"/>
    <w:uiPriority w:val="99"/>
    <w:unhideWhenUsed/>
    <w:rsid w:val="002C4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586"/>
  </w:style>
  <w:style w:type="paragraph" w:styleId="Textodeglobo">
    <w:name w:val="Balloon Text"/>
    <w:basedOn w:val="Normal"/>
    <w:link w:val="TextodegloboCar"/>
    <w:uiPriority w:val="99"/>
    <w:semiHidden/>
    <w:unhideWhenUsed/>
    <w:rsid w:val="00C009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0954"/>
    <w:rPr>
      <w:rFonts w:ascii="Segoe UI" w:hAnsi="Segoe UI" w:cs="Segoe UI"/>
      <w:sz w:val="18"/>
      <w:szCs w:val="18"/>
    </w:rPr>
  </w:style>
  <w:style w:type="character" w:styleId="Refdecomentario">
    <w:name w:val="annotation reference"/>
    <w:basedOn w:val="Fuentedeprrafopredeter"/>
    <w:uiPriority w:val="99"/>
    <w:semiHidden/>
    <w:unhideWhenUsed/>
    <w:rsid w:val="009E5BD2"/>
    <w:rPr>
      <w:sz w:val="16"/>
      <w:szCs w:val="16"/>
    </w:rPr>
  </w:style>
  <w:style w:type="paragraph" w:styleId="Textocomentario">
    <w:name w:val="annotation text"/>
    <w:basedOn w:val="Normal"/>
    <w:link w:val="TextocomentarioCar"/>
    <w:uiPriority w:val="99"/>
    <w:semiHidden/>
    <w:unhideWhenUsed/>
    <w:rsid w:val="009E5B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BD2"/>
    <w:rPr>
      <w:sz w:val="20"/>
      <w:szCs w:val="20"/>
    </w:rPr>
  </w:style>
  <w:style w:type="paragraph" w:styleId="Asuntodelcomentario">
    <w:name w:val="annotation subject"/>
    <w:basedOn w:val="Textocomentario"/>
    <w:next w:val="Textocomentario"/>
    <w:link w:val="AsuntodelcomentarioCar"/>
    <w:uiPriority w:val="99"/>
    <w:semiHidden/>
    <w:unhideWhenUsed/>
    <w:rsid w:val="009E5BD2"/>
    <w:rPr>
      <w:b/>
      <w:bCs/>
    </w:rPr>
  </w:style>
  <w:style w:type="character" w:customStyle="1" w:styleId="AsuntodelcomentarioCar">
    <w:name w:val="Asunto del comentario Car"/>
    <w:basedOn w:val="TextocomentarioCar"/>
    <w:link w:val="Asuntodelcomentario"/>
    <w:uiPriority w:val="99"/>
    <w:semiHidden/>
    <w:rsid w:val="009E5B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5788">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677848342">
      <w:bodyDiv w:val="1"/>
      <w:marLeft w:val="0"/>
      <w:marRight w:val="0"/>
      <w:marTop w:val="0"/>
      <w:marBottom w:val="0"/>
      <w:divBdr>
        <w:top w:val="none" w:sz="0" w:space="0" w:color="auto"/>
        <w:left w:val="none" w:sz="0" w:space="0" w:color="auto"/>
        <w:bottom w:val="none" w:sz="0" w:space="0" w:color="auto"/>
        <w:right w:val="none" w:sz="0" w:space="0" w:color="auto"/>
      </w:divBdr>
    </w:div>
    <w:div w:id="681902147">
      <w:bodyDiv w:val="1"/>
      <w:marLeft w:val="0"/>
      <w:marRight w:val="0"/>
      <w:marTop w:val="0"/>
      <w:marBottom w:val="0"/>
      <w:divBdr>
        <w:top w:val="none" w:sz="0" w:space="0" w:color="auto"/>
        <w:left w:val="none" w:sz="0" w:space="0" w:color="auto"/>
        <w:bottom w:val="none" w:sz="0" w:space="0" w:color="auto"/>
        <w:right w:val="none" w:sz="0" w:space="0" w:color="auto"/>
      </w:divBdr>
    </w:div>
    <w:div w:id="10070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995C-5772-4AF9-AB98-AEE2730A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3400</Words>
  <Characters>18701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Fontana Osvaldo Daniel</dc:creator>
  <cp:keywords/>
  <dc:description/>
  <cp:lastModifiedBy>Lozzia, Ignacio</cp:lastModifiedBy>
  <cp:revision>29</cp:revision>
  <dcterms:created xsi:type="dcterms:W3CDTF">2025-05-23T19:34:00Z</dcterms:created>
  <dcterms:modified xsi:type="dcterms:W3CDTF">2025-05-26T13:19:00Z</dcterms:modified>
</cp:coreProperties>
</file>