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C7AA0" w14:textId="77777777" w:rsidR="009E0F8B" w:rsidRPr="009E0F8B" w:rsidRDefault="009E0F8B" w:rsidP="005C0BBF">
      <w:pPr>
        <w:rPr>
          <w:rFonts w:ascii="Tahoma" w:hAnsi="Tahoma" w:cs="Tahoma"/>
          <w:b/>
        </w:rPr>
      </w:pPr>
    </w:p>
    <w:p w14:paraId="5B69C69D" w14:textId="05CEB9DC" w:rsidR="00B533CC" w:rsidRPr="009E0F8B" w:rsidRDefault="009E0F8B" w:rsidP="00B533CC">
      <w:pPr>
        <w:jc w:val="center"/>
        <w:rPr>
          <w:rFonts w:ascii="Tahoma" w:hAnsi="Tahoma" w:cs="Tahoma"/>
          <w:b/>
          <w:color w:val="005F5A"/>
        </w:rPr>
      </w:pPr>
      <w:r w:rsidRPr="009E0F8B">
        <w:rPr>
          <w:rFonts w:ascii="Tahoma" w:hAnsi="Tahoma" w:cs="Tahoma"/>
          <w:b/>
          <w:color w:val="005F5A"/>
        </w:rPr>
        <w:t xml:space="preserve">SOLICITUD DE CANJE Y/O ARBITRAJE - COM. A </w:t>
      </w:r>
      <w:r w:rsidR="00B533CC" w:rsidRPr="009E0F8B">
        <w:rPr>
          <w:rFonts w:ascii="Tahoma" w:hAnsi="Tahoma" w:cs="Tahoma"/>
          <w:b/>
          <w:color w:val="005F5A"/>
        </w:rPr>
        <w:t>7925</w:t>
      </w:r>
      <w:r w:rsidRPr="009E0F8B">
        <w:rPr>
          <w:rFonts w:ascii="Tahoma" w:hAnsi="Tahoma" w:cs="Tahoma"/>
          <w:b/>
          <w:color w:val="005F5A"/>
        </w:rPr>
        <w:t xml:space="preserve"> – PUNTO </w:t>
      </w:r>
      <w:r w:rsidR="005C0BBF" w:rsidRPr="009E0F8B">
        <w:rPr>
          <w:rFonts w:ascii="Tahoma" w:hAnsi="Tahoma" w:cs="Tahoma"/>
          <w:b/>
          <w:color w:val="005F5A"/>
        </w:rPr>
        <w:t>4,</w:t>
      </w:r>
      <w:r w:rsidR="007F0AAC">
        <w:rPr>
          <w:rFonts w:ascii="Tahoma" w:hAnsi="Tahoma" w:cs="Tahoma"/>
          <w:b/>
          <w:color w:val="005F5A"/>
        </w:rPr>
        <w:t xml:space="preserve"> 8191,8233 y 8234 Y COMPLEMENTARIAS Y MODIFICATORIAS</w:t>
      </w:r>
      <w:r w:rsidR="005C0BBF">
        <w:rPr>
          <w:rFonts w:ascii="Tahoma" w:hAnsi="Tahoma" w:cs="Tahoma"/>
          <w:b/>
          <w:color w:val="005F5A"/>
        </w:rPr>
        <w:t xml:space="preserve"> </w:t>
      </w:r>
      <w:r w:rsidRPr="009E0F8B">
        <w:rPr>
          <w:rFonts w:ascii="Tahoma" w:hAnsi="Tahoma" w:cs="Tahoma"/>
          <w:b/>
          <w:color w:val="005F5A"/>
        </w:rPr>
        <w:t>- BCRA</w:t>
      </w:r>
    </w:p>
    <w:p w14:paraId="607B9A08" w14:textId="77777777" w:rsidR="000F57C7" w:rsidRDefault="000F57C7" w:rsidP="00B533CC">
      <w:pPr>
        <w:jc w:val="center"/>
        <w:rPr>
          <w:b/>
        </w:rPr>
      </w:pPr>
    </w:p>
    <w:p w14:paraId="07C25690" w14:textId="77777777" w:rsidR="009E0F8B" w:rsidRDefault="009E0F8B" w:rsidP="009E0F8B">
      <w:pPr>
        <w:ind w:left="4956"/>
      </w:pPr>
      <w:r w:rsidRPr="000F443E">
        <w:rPr>
          <w:rFonts w:ascii="Verdana" w:hAnsi="Verdan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F443E">
        <w:rPr>
          <w:rFonts w:ascii="Verdana" w:hAnsi="Verdana"/>
        </w:rPr>
        <w:instrText xml:space="preserve"> FORMTEXT </w:instrText>
      </w:r>
      <w:r w:rsidRPr="000F443E">
        <w:rPr>
          <w:rFonts w:ascii="Verdana" w:hAnsi="Verdana"/>
        </w:rPr>
      </w:r>
      <w:r w:rsidRPr="000F443E">
        <w:rPr>
          <w:rFonts w:ascii="Verdana" w:hAnsi="Verdana"/>
        </w:rPr>
        <w:fldChar w:fldCharType="separate"/>
      </w:r>
      <w:r>
        <w:rPr>
          <w:rFonts w:ascii="Verdana" w:hAnsi="Verdana"/>
        </w:rPr>
        <w:t> </w:t>
      </w:r>
      <w:r>
        <w:rPr>
          <w:rFonts w:ascii="Verdana" w:hAnsi="Verdana"/>
        </w:rPr>
        <w:t> </w:t>
      </w:r>
      <w:r>
        <w:rPr>
          <w:rFonts w:ascii="Verdana" w:hAnsi="Verdana"/>
        </w:rPr>
        <w:t> </w:t>
      </w:r>
      <w:r>
        <w:rPr>
          <w:rFonts w:ascii="Verdana" w:hAnsi="Verdana"/>
        </w:rPr>
        <w:t> </w:t>
      </w:r>
      <w:r>
        <w:rPr>
          <w:rFonts w:ascii="Verdana" w:hAnsi="Verdana"/>
        </w:rPr>
        <w:t> </w:t>
      </w:r>
      <w:r w:rsidRPr="000F443E"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, </w:t>
      </w:r>
      <w:r>
        <w:rPr>
          <w:rFonts w:ascii="Verdana" w:hAnsi="Verdana"/>
        </w:rPr>
        <w:fldChar w:fldCharType="begin">
          <w:ffData>
            <w:name w:val="Texto114"/>
            <w:enabled/>
            <w:calcOnExit w:val="0"/>
            <w:textInput>
              <w:maxLength w:val="2"/>
            </w:textInput>
          </w:ffData>
        </w:fldChar>
      </w:r>
      <w:bookmarkStart w:id="0" w:name="Texto114"/>
      <w:r>
        <w:rPr>
          <w:rFonts w:ascii="Verdana" w:hAnsi="Verdana"/>
        </w:rPr>
        <w:instrText xml:space="preserve"> FORMTEXT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t> </w:t>
      </w:r>
      <w:r>
        <w:rPr>
          <w:rFonts w:ascii="Verdana" w:hAnsi="Verdana"/>
        </w:rPr>
        <w:t> </w:t>
      </w:r>
      <w:r>
        <w:rPr>
          <w:rFonts w:ascii="Verdana" w:hAnsi="Verdana"/>
        </w:rPr>
        <w:fldChar w:fldCharType="end"/>
      </w:r>
      <w:bookmarkEnd w:id="0"/>
      <w:r>
        <w:rPr>
          <w:rFonts w:ascii="Verdana" w:hAnsi="Verdana"/>
        </w:rPr>
        <w:t xml:space="preserve"> de </w:t>
      </w:r>
      <w:r>
        <w:rPr>
          <w:rFonts w:ascii="Verdana" w:hAnsi="Verdana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Verdana" w:hAnsi="Verdana"/>
        </w:rPr>
        <w:instrText xml:space="preserve"> FORMTEXT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t> </w:t>
      </w:r>
      <w:r>
        <w:rPr>
          <w:rFonts w:ascii="Verdana" w:hAnsi="Verdana"/>
        </w:rPr>
        <w:t> </w:t>
      </w:r>
      <w:r>
        <w:rPr>
          <w:rFonts w:ascii="Verdana" w:hAnsi="Verdana"/>
        </w:rPr>
        <w:t> </w:t>
      </w:r>
      <w:r>
        <w:rPr>
          <w:rFonts w:ascii="Verdana" w:hAnsi="Verdana"/>
        </w:rPr>
        <w:t> </w:t>
      </w:r>
      <w:r>
        <w:rPr>
          <w:rFonts w:ascii="Verdana" w:hAnsi="Verdana"/>
        </w:rPr>
        <w:t> </w:t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de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>
        <w:rPr>
          <w:rFonts w:ascii="Verdana" w:hAnsi="Verdana"/>
        </w:rPr>
        <w:instrText xml:space="preserve"> FORMTEXT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t> </w:t>
      </w:r>
      <w:r>
        <w:rPr>
          <w:rFonts w:ascii="Verdana" w:hAnsi="Verdana"/>
        </w:rPr>
        <w:t> </w:t>
      </w:r>
      <w:r>
        <w:rPr>
          <w:rFonts w:ascii="Verdana" w:hAnsi="Verdana"/>
        </w:rPr>
        <w:t> </w:t>
      </w:r>
      <w:r>
        <w:rPr>
          <w:rFonts w:ascii="Verdana" w:hAnsi="Verdana"/>
        </w:rPr>
        <w:t> </w:t>
      </w:r>
      <w:r>
        <w:rPr>
          <w:rFonts w:ascii="Verdana" w:hAnsi="Verdana"/>
        </w:rPr>
        <w:fldChar w:fldCharType="end"/>
      </w:r>
    </w:p>
    <w:p w14:paraId="5212B252" w14:textId="77777777" w:rsidR="009E0F8B" w:rsidRDefault="009E0F8B" w:rsidP="00B533CC">
      <w:pPr>
        <w:jc w:val="center"/>
        <w:rPr>
          <w:b/>
        </w:rPr>
      </w:pPr>
    </w:p>
    <w:p w14:paraId="6AEB215E" w14:textId="4176EC07" w:rsidR="00C04F72" w:rsidRDefault="00B533CC" w:rsidP="009E0F8B">
      <w:pPr>
        <w:ind w:firstLine="708"/>
        <w:jc w:val="both"/>
        <w:rPr>
          <w:rFonts w:ascii="Verdana" w:hAnsi="Verdana" w:cs="Tahoma"/>
        </w:rPr>
      </w:pPr>
      <w:r w:rsidRPr="00AE2E58">
        <w:rPr>
          <w:rFonts w:ascii="Verdana" w:hAnsi="Verdana" w:cs="Tahoma"/>
        </w:rPr>
        <w:t>A los efectos de la transferencia al exterior para el pago de importaciones de bienes</w:t>
      </w:r>
      <w:r w:rsidR="002B01CA" w:rsidRPr="00AE2E58">
        <w:rPr>
          <w:rFonts w:ascii="Verdana" w:hAnsi="Verdana" w:cs="Tahoma"/>
        </w:rPr>
        <w:t xml:space="preserve">, </w:t>
      </w:r>
      <w:r w:rsidRPr="00AE2E58">
        <w:rPr>
          <w:rFonts w:ascii="Verdana" w:hAnsi="Verdana" w:cs="Tahoma"/>
        </w:rPr>
        <w:t>servicios,</w:t>
      </w:r>
      <w:r w:rsidR="002B01CA" w:rsidRPr="00AE2E58">
        <w:rPr>
          <w:rFonts w:ascii="Verdana" w:hAnsi="Verdana" w:cs="Tahoma"/>
        </w:rPr>
        <w:t xml:space="preserve"> u otros conceptos autorizados por el </w:t>
      </w:r>
      <w:r w:rsidR="005C0BBF" w:rsidRPr="00AE2E58">
        <w:rPr>
          <w:rFonts w:ascii="Verdana" w:hAnsi="Verdana" w:cs="Tahoma"/>
        </w:rPr>
        <w:t>BCRA, solicito</w:t>
      </w:r>
      <w:r w:rsidRPr="00AE2E58">
        <w:rPr>
          <w:rFonts w:ascii="Verdana" w:hAnsi="Verdana" w:cs="Tahoma"/>
        </w:rPr>
        <w:t xml:space="preserve"> la realización de un canje y/o arbitraje con los fondos depositados en nuestra cuenta en dólares </w:t>
      </w:r>
      <w:r w:rsidR="009E0F8B" w:rsidRPr="00AE2E58">
        <w:rPr>
          <w:rFonts w:ascii="Verdana" w:hAnsi="Verdana" w:cs="Tahoma"/>
        </w:rPr>
        <w:fldChar w:fldCharType="begin">
          <w:ffData>
            <w:name w:val="Texto114"/>
            <w:enabled/>
            <w:calcOnExit w:val="0"/>
            <w:textInput/>
          </w:ffData>
        </w:fldChar>
      </w:r>
      <w:r w:rsidR="009E0F8B" w:rsidRPr="00AE2E58">
        <w:rPr>
          <w:rFonts w:ascii="Verdana" w:hAnsi="Verdana" w:cs="Tahoma"/>
        </w:rPr>
        <w:instrText xml:space="preserve"> FORMTEXT </w:instrText>
      </w:r>
      <w:r w:rsidR="009E0F8B" w:rsidRPr="00AE2E58">
        <w:rPr>
          <w:rFonts w:ascii="Verdana" w:hAnsi="Verdana" w:cs="Tahoma"/>
        </w:rPr>
      </w:r>
      <w:r w:rsidR="009E0F8B" w:rsidRPr="00AE2E58">
        <w:rPr>
          <w:rFonts w:ascii="Verdana" w:hAnsi="Verdana" w:cs="Tahoma"/>
        </w:rPr>
        <w:fldChar w:fldCharType="separate"/>
      </w:r>
      <w:r w:rsidR="009E0F8B" w:rsidRPr="00AE2E58">
        <w:rPr>
          <w:rFonts w:ascii="Verdana" w:hAnsi="Verdana" w:cs="Tahoma"/>
          <w:noProof/>
        </w:rPr>
        <w:t> </w:t>
      </w:r>
      <w:r w:rsidR="009E0F8B" w:rsidRPr="00AE2E58">
        <w:rPr>
          <w:rFonts w:ascii="Verdana" w:hAnsi="Verdana" w:cs="Tahoma"/>
          <w:noProof/>
        </w:rPr>
        <w:t> </w:t>
      </w:r>
      <w:r w:rsidR="009E0F8B" w:rsidRPr="00AE2E58">
        <w:rPr>
          <w:rFonts w:ascii="Verdana" w:hAnsi="Verdana" w:cs="Tahoma"/>
          <w:noProof/>
        </w:rPr>
        <w:t> </w:t>
      </w:r>
      <w:r w:rsidR="009E0F8B" w:rsidRPr="00AE2E58">
        <w:rPr>
          <w:rFonts w:ascii="Verdana" w:hAnsi="Verdana" w:cs="Tahoma"/>
          <w:noProof/>
        </w:rPr>
        <w:t> </w:t>
      </w:r>
      <w:r w:rsidR="009E0F8B" w:rsidRPr="00AE2E58">
        <w:rPr>
          <w:rFonts w:ascii="Verdana" w:hAnsi="Verdana" w:cs="Tahoma"/>
          <w:noProof/>
        </w:rPr>
        <w:t> </w:t>
      </w:r>
      <w:r w:rsidR="009E0F8B" w:rsidRPr="00AE2E58">
        <w:rPr>
          <w:rFonts w:ascii="Verdana" w:hAnsi="Verdana" w:cs="Tahoma"/>
        </w:rPr>
        <w:fldChar w:fldCharType="end"/>
      </w:r>
      <w:r w:rsidRPr="00AE2E58">
        <w:rPr>
          <w:rFonts w:ascii="Verdana" w:hAnsi="Verdana" w:cs="Tahoma"/>
        </w:rPr>
        <w:t>, los que declaramos bajo juramento que se originan en cobros de capital y/o intereses en moneda extranjera de los Bonos para la Reconstrucción de una Argentina Libre (BO</w:t>
      </w:r>
      <w:r w:rsidR="007F0AAC" w:rsidRPr="00AE2E58">
        <w:rPr>
          <w:rFonts w:ascii="Verdana" w:hAnsi="Verdana" w:cs="Tahoma"/>
        </w:rPr>
        <w:t>PREAL), para concretar:</w:t>
      </w:r>
    </w:p>
    <w:p w14:paraId="66877CC9" w14:textId="77777777" w:rsidR="00023968" w:rsidRPr="00AE2E58" w:rsidRDefault="00023968" w:rsidP="009E0F8B">
      <w:pPr>
        <w:ind w:firstLine="708"/>
        <w:jc w:val="both"/>
        <w:rPr>
          <w:rFonts w:ascii="Verdana" w:hAnsi="Verdana" w:cs="Tahoma"/>
        </w:rPr>
      </w:pPr>
    </w:p>
    <w:p w14:paraId="4E37B8AC" w14:textId="48E778F0" w:rsidR="007F0AAC" w:rsidRPr="00AE2E58" w:rsidRDefault="007F0AAC" w:rsidP="009E0F8B">
      <w:pPr>
        <w:ind w:firstLine="708"/>
        <w:jc w:val="both"/>
        <w:rPr>
          <w:rFonts w:ascii="Verdana" w:eastAsia="Arial" w:hAnsi="Verdana" w:cs="Arial"/>
        </w:rPr>
      </w:pPr>
      <w:r w:rsidRPr="00AE2E58">
        <w:rPr>
          <w:rFonts w:ascii="Verdana" w:eastAsia="Arial" w:hAnsi="Verdana" w:cs="Arial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AE2E58">
        <w:rPr>
          <w:rFonts w:ascii="Verdana" w:eastAsia="Arial" w:hAnsi="Verdana" w:cs="Arial"/>
        </w:rPr>
        <w:instrText xml:space="preserve"> FORMTEXT </w:instrText>
      </w:r>
      <w:r w:rsidRPr="00AE2E58">
        <w:rPr>
          <w:rFonts w:ascii="Verdana" w:eastAsia="Arial" w:hAnsi="Verdana" w:cs="Arial"/>
        </w:rPr>
      </w:r>
      <w:r w:rsidRPr="00AE2E58">
        <w:rPr>
          <w:rFonts w:ascii="Verdana" w:eastAsia="Arial" w:hAnsi="Verdana" w:cs="Arial"/>
        </w:rPr>
        <w:fldChar w:fldCharType="separate"/>
      </w:r>
      <w:r w:rsidRPr="00AE2E58">
        <w:rPr>
          <w:rFonts w:ascii="Verdana" w:eastAsia="Arial" w:hAnsi="Verdana" w:cs="Arial"/>
          <w:noProof/>
        </w:rPr>
        <w:t> </w:t>
      </w:r>
      <w:r w:rsidRPr="00AE2E58">
        <w:rPr>
          <w:rFonts w:ascii="Verdana" w:eastAsia="Arial" w:hAnsi="Verdana" w:cs="Arial"/>
          <w:noProof/>
        </w:rPr>
        <w:t> </w:t>
      </w:r>
      <w:r w:rsidRPr="00AE2E58">
        <w:rPr>
          <w:rFonts w:ascii="Verdana" w:eastAsia="Arial" w:hAnsi="Verdana" w:cs="Arial"/>
        </w:rPr>
        <w:fldChar w:fldCharType="end"/>
      </w:r>
      <w:r w:rsidRPr="00AE2E58">
        <w:rPr>
          <w:rFonts w:ascii="Verdana" w:eastAsia="Arial" w:hAnsi="Verdana" w:cs="Arial"/>
        </w:rPr>
        <w:t xml:space="preserve"> </w:t>
      </w:r>
      <w:r w:rsidR="001F05DC" w:rsidRPr="00AE2E58">
        <w:rPr>
          <w:rFonts w:ascii="Verdana" w:eastAsia="Arial" w:hAnsi="Verdana" w:cs="Arial"/>
        </w:rPr>
        <w:t xml:space="preserve"> el </w:t>
      </w:r>
      <w:r w:rsidRPr="00AE2E58">
        <w:rPr>
          <w:rFonts w:ascii="Verdana" w:eastAsia="Arial" w:hAnsi="Verdana" w:cs="Arial"/>
        </w:rPr>
        <w:t>pago de deudas comerciales por importaciones de bienes con registro aduanero hasta el 12/12/23, que resultaban elegibles de acuerdo con lo dispuesto en el punto 4.4. del texto ordenado de Exterior y cambios</w:t>
      </w:r>
    </w:p>
    <w:p w14:paraId="68609187" w14:textId="73177CF4" w:rsidR="007F0AAC" w:rsidRPr="00AE2E58" w:rsidRDefault="007F0AAC" w:rsidP="009E0F8B">
      <w:pPr>
        <w:ind w:firstLine="708"/>
        <w:jc w:val="both"/>
        <w:rPr>
          <w:rFonts w:ascii="Verdana" w:eastAsia="Arial" w:hAnsi="Verdana" w:cs="Arial"/>
        </w:rPr>
      </w:pPr>
      <w:r w:rsidRPr="00AE2E58">
        <w:rPr>
          <w:rFonts w:ascii="Verdana" w:eastAsia="Arial" w:hAnsi="Verdana" w:cs="Arial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AE2E58">
        <w:rPr>
          <w:rFonts w:ascii="Verdana" w:eastAsia="Arial" w:hAnsi="Verdana" w:cs="Arial"/>
        </w:rPr>
        <w:instrText xml:space="preserve"> FORMTEXT </w:instrText>
      </w:r>
      <w:r w:rsidRPr="00AE2E58">
        <w:rPr>
          <w:rFonts w:ascii="Verdana" w:eastAsia="Arial" w:hAnsi="Verdana" w:cs="Arial"/>
        </w:rPr>
      </w:r>
      <w:r w:rsidRPr="00AE2E58">
        <w:rPr>
          <w:rFonts w:ascii="Verdana" w:eastAsia="Arial" w:hAnsi="Verdana" w:cs="Arial"/>
        </w:rPr>
        <w:fldChar w:fldCharType="separate"/>
      </w:r>
      <w:r w:rsidRPr="00AE2E58">
        <w:rPr>
          <w:rFonts w:ascii="Verdana" w:eastAsia="Arial" w:hAnsi="Verdana" w:cs="Arial"/>
          <w:noProof/>
        </w:rPr>
        <w:t> </w:t>
      </w:r>
      <w:r w:rsidRPr="00AE2E58">
        <w:rPr>
          <w:rFonts w:ascii="Verdana" w:eastAsia="Arial" w:hAnsi="Verdana" w:cs="Arial"/>
          <w:noProof/>
        </w:rPr>
        <w:t> </w:t>
      </w:r>
      <w:r w:rsidRPr="00AE2E58">
        <w:rPr>
          <w:rFonts w:ascii="Verdana" w:eastAsia="Arial" w:hAnsi="Verdana" w:cs="Arial"/>
        </w:rPr>
        <w:fldChar w:fldCharType="end"/>
      </w:r>
      <w:r w:rsidRPr="00AE2E58">
        <w:rPr>
          <w:rFonts w:ascii="Verdana" w:eastAsia="Arial" w:hAnsi="Verdana" w:cs="Arial"/>
        </w:rPr>
        <w:t xml:space="preserve"> </w:t>
      </w:r>
      <w:r w:rsidR="001F05DC" w:rsidRPr="00AE2E58">
        <w:rPr>
          <w:rFonts w:ascii="Verdana" w:eastAsia="Arial" w:hAnsi="Verdana" w:cs="Arial"/>
        </w:rPr>
        <w:t xml:space="preserve"> el </w:t>
      </w:r>
      <w:r w:rsidRPr="00AE2E58">
        <w:rPr>
          <w:rFonts w:ascii="Verdana" w:eastAsia="Arial" w:hAnsi="Verdana" w:cs="Arial"/>
        </w:rPr>
        <w:t xml:space="preserve">pago de deudas comerciales por importaciones de servicios prestados o devengados hasta el 12/12/23, que resultaban elegibles  de acuerdo con lo dispuesto en el punto 4.5. del texto ordenado de Exterior y cambios </w:t>
      </w:r>
    </w:p>
    <w:p w14:paraId="7EE96581" w14:textId="250EA19A" w:rsidR="001F05DC" w:rsidRPr="00AE2E58" w:rsidRDefault="001F05DC" w:rsidP="009E0F8B">
      <w:pPr>
        <w:ind w:firstLine="708"/>
        <w:jc w:val="both"/>
        <w:rPr>
          <w:rFonts w:ascii="Verdana" w:eastAsia="Arial" w:hAnsi="Verdana" w:cs="Arial"/>
        </w:rPr>
      </w:pPr>
      <w:r w:rsidRPr="00AE2E58">
        <w:rPr>
          <w:rFonts w:ascii="Verdana" w:eastAsia="Arial" w:hAnsi="Verdana" w:cs="Arial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AE2E58">
        <w:rPr>
          <w:rFonts w:ascii="Verdana" w:eastAsia="Arial" w:hAnsi="Verdana" w:cs="Arial"/>
        </w:rPr>
        <w:instrText xml:space="preserve"> FORMTEXT </w:instrText>
      </w:r>
      <w:r w:rsidRPr="00AE2E58">
        <w:rPr>
          <w:rFonts w:ascii="Verdana" w:eastAsia="Arial" w:hAnsi="Verdana" w:cs="Arial"/>
        </w:rPr>
      </w:r>
      <w:r w:rsidRPr="00AE2E58">
        <w:rPr>
          <w:rFonts w:ascii="Verdana" w:eastAsia="Arial" w:hAnsi="Verdana" w:cs="Arial"/>
        </w:rPr>
        <w:fldChar w:fldCharType="separate"/>
      </w:r>
      <w:r w:rsidRPr="00AE2E58">
        <w:rPr>
          <w:rFonts w:ascii="Verdana" w:eastAsia="Arial" w:hAnsi="Verdana" w:cs="Arial"/>
          <w:noProof/>
        </w:rPr>
        <w:t> </w:t>
      </w:r>
      <w:r w:rsidRPr="00AE2E58">
        <w:rPr>
          <w:rFonts w:ascii="Verdana" w:eastAsia="Arial" w:hAnsi="Verdana" w:cs="Arial"/>
          <w:noProof/>
        </w:rPr>
        <w:t> </w:t>
      </w:r>
      <w:r w:rsidRPr="00AE2E58">
        <w:rPr>
          <w:rFonts w:ascii="Verdana" w:eastAsia="Arial" w:hAnsi="Verdana" w:cs="Arial"/>
        </w:rPr>
        <w:fldChar w:fldCharType="end"/>
      </w:r>
      <w:r w:rsidRPr="00AE2E58">
        <w:rPr>
          <w:rFonts w:ascii="Verdana" w:eastAsia="Arial" w:hAnsi="Verdana" w:cs="Arial"/>
        </w:rPr>
        <w:t xml:space="preserve"> el pago de deudas con accionistas no residentes por utilidades y dividendos, que resultaban elegibles de acuerdo con lo dispuesto en el punto 4.6.1 del texto ordenado de Exterior y cambios </w:t>
      </w:r>
    </w:p>
    <w:p w14:paraId="3D5A5FFF" w14:textId="7CBAF109" w:rsidR="001F05DC" w:rsidRPr="00AE2E58" w:rsidRDefault="001F05DC" w:rsidP="009E0F8B">
      <w:pPr>
        <w:ind w:firstLine="708"/>
        <w:jc w:val="both"/>
        <w:rPr>
          <w:rFonts w:ascii="Verdana" w:eastAsia="Arial" w:hAnsi="Verdana" w:cs="Arial"/>
        </w:rPr>
      </w:pPr>
      <w:r w:rsidRPr="00AE2E58">
        <w:rPr>
          <w:rFonts w:ascii="Verdana" w:eastAsia="Arial" w:hAnsi="Verdana" w:cs="Arial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AE2E58">
        <w:rPr>
          <w:rFonts w:ascii="Verdana" w:eastAsia="Arial" w:hAnsi="Verdana" w:cs="Arial"/>
        </w:rPr>
        <w:instrText xml:space="preserve"> FORMTEXT </w:instrText>
      </w:r>
      <w:r w:rsidRPr="00AE2E58">
        <w:rPr>
          <w:rFonts w:ascii="Verdana" w:eastAsia="Arial" w:hAnsi="Verdana" w:cs="Arial"/>
        </w:rPr>
      </w:r>
      <w:r w:rsidRPr="00AE2E58">
        <w:rPr>
          <w:rFonts w:ascii="Verdana" w:eastAsia="Arial" w:hAnsi="Verdana" w:cs="Arial"/>
        </w:rPr>
        <w:fldChar w:fldCharType="separate"/>
      </w:r>
      <w:r w:rsidRPr="00AE2E58">
        <w:rPr>
          <w:rFonts w:ascii="Verdana" w:eastAsia="Arial" w:hAnsi="Verdana" w:cs="Arial"/>
          <w:noProof/>
        </w:rPr>
        <w:t> </w:t>
      </w:r>
      <w:r w:rsidRPr="00AE2E58">
        <w:rPr>
          <w:rFonts w:ascii="Verdana" w:eastAsia="Arial" w:hAnsi="Verdana" w:cs="Arial"/>
          <w:noProof/>
        </w:rPr>
        <w:t> </w:t>
      </w:r>
      <w:r w:rsidRPr="00AE2E58">
        <w:rPr>
          <w:rFonts w:ascii="Verdana" w:eastAsia="Arial" w:hAnsi="Verdana" w:cs="Arial"/>
        </w:rPr>
        <w:fldChar w:fldCharType="end"/>
      </w:r>
      <w:r w:rsidRPr="00AE2E58">
        <w:rPr>
          <w:rFonts w:ascii="Verdana" w:eastAsia="Arial" w:hAnsi="Verdana" w:cs="Arial"/>
        </w:rPr>
        <w:t xml:space="preserve"> la repatriación de inversiones de portafolio de no residentes originadas en utilidades y dividendos cobrados en el país desde el 01/09/19, a partir de la distribución determinada por la asamblea de accionistas por balances cerrados y auditados, que resultaban elegibles de acuerdo con lo dispuesto  en el punto 4.6.2 del texto ordenado de  Exterior y cambios </w:t>
      </w:r>
    </w:p>
    <w:p w14:paraId="0A6A57C0" w14:textId="247E73F8" w:rsidR="008009A0" w:rsidRPr="00AE2E58" w:rsidRDefault="008009A0" w:rsidP="009E0F8B">
      <w:pPr>
        <w:ind w:firstLine="708"/>
        <w:jc w:val="both"/>
        <w:rPr>
          <w:rFonts w:ascii="Verdana" w:eastAsia="Arial" w:hAnsi="Verdana" w:cs="Arial"/>
        </w:rPr>
      </w:pPr>
      <w:r w:rsidRPr="00AE2E58">
        <w:rPr>
          <w:rFonts w:ascii="Verdana" w:eastAsia="Arial" w:hAnsi="Verdana" w:cs="Arial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AE2E58">
        <w:rPr>
          <w:rFonts w:ascii="Verdana" w:eastAsia="Arial" w:hAnsi="Verdana" w:cs="Arial"/>
        </w:rPr>
        <w:instrText xml:space="preserve"> FORMTEXT </w:instrText>
      </w:r>
      <w:r w:rsidRPr="00AE2E58">
        <w:rPr>
          <w:rFonts w:ascii="Verdana" w:eastAsia="Arial" w:hAnsi="Verdana" w:cs="Arial"/>
        </w:rPr>
      </w:r>
      <w:r w:rsidRPr="00AE2E58">
        <w:rPr>
          <w:rFonts w:ascii="Verdana" w:eastAsia="Arial" w:hAnsi="Verdana" w:cs="Arial"/>
        </w:rPr>
        <w:fldChar w:fldCharType="separate"/>
      </w:r>
      <w:r w:rsidRPr="00AE2E58">
        <w:rPr>
          <w:rFonts w:ascii="Verdana" w:eastAsia="Arial" w:hAnsi="Verdana" w:cs="Arial"/>
          <w:noProof/>
        </w:rPr>
        <w:t> </w:t>
      </w:r>
      <w:r w:rsidRPr="00AE2E58">
        <w:rPr>
          <w:rFonts w:ascii="Verdana" w:eastAsia="Arial" w:hAnsi="Verdana" w:cs="Arial"/>
          <w:noProof/>
        </w:rPr>
        <w:t> </w:t>
      </w:r>
      <w:r w:rsidRPr="00AE2E58">
        <w:rPr>
          <w:rFonts w:ascii="Verdana" w:eastAsia="Arial" w:hAnsi="Verdana" w:cs="Arial"/>
        </w:rPr>
        <w:fldChar w:fldCharType="end"/>
      </w:r>
      <w:r w:rsidRPr="00AE2E58">
        <w:rPr>
          <w:rFonts w:ascii="Verdana" w:eastAsia="Arial" w:hAnsi="Verdana" w:cs="Arial"/>
        </w:rPr>
        <w:t xml:space="preserve"> </w:t>
      </w:r>
      <w:r w:rsidR="009A3D6A" w:rsidRPr="00AE2E58">
        <w:rPr>
          <w:rFonts w:ascii="Verdana" w:eastAsia="Arial" w:hAnsi="Verdana" w:cs="Arial"/>
        </w:rPr>
        <w:t xml:space="preserve">deuda pendiente de </w:t>
      </w:r>
      <w:r w:rsidRPr="00AE2E58">
        <w:rPr>
          <w:rFonts w:ascii="Verdana" w:eastAsia="Arial" w:hAnsi="Verdana" w:cs="Arial"/>
        </w:rPr>
        <w:t xml:space="preserve"> </w:t>
      </w:r>
      <w:proofErr w:type="spellStart"/>
      <w:r w:rsidRPr="00AE2E58">
        <w:rPr>
          <w:rFonts w:ascii="Verdana" w:eastAsia="Arial" w:hAnsi="Verdana" w:cs="Arial"/>
        </w:rPr>
        <w:t>de</w:t>
      </w:r>
      <w:proofErr w:type="spellEnd"/>
      <w:r w:rsidRPr="00AE2E58">
        <w:rPr>
          <w:rFonts w:ascii="Verdana" w:eastAsia="Arial" w:hAnsi="Verdana" w:cs="Arial"/>
        </w:rPr>
        <w:t xml:space="preserve"> capital e intereses vencidos con contrapartes vinculadas sujetos a la conformidad previa del BCRA prevista en los puntos 3.3.3 y 3.5.6 </w:t>
      </w:r>
    </w:p>
    <w:p w14:paraId="6284E28D" w14:textId="032E8252" w:rsidR="00542769" w:rsidRDefault="00542769" w:rsidP="009E0F8B">
      <w:pPr>
        <w:ind w:firstLine="708"/>
        <w:jc w:val="both"/>
        <w:rPr>
          <w:rFonts w:ascii="Verdana" w:eastAsia="Arial" w:hAnsi="Verdana" w:cs="Arial"/>
        </w:rPr>
      </w:pPr>
    </w:p>
    <w:p w14:paraId="2ACCD98B" w14:textId="60BC7417" w:rsidR="009E0F8B" w:rsidRPr="009E0F8B" w:rsidRDefault="009E0F8B" w:rsidP="005C0BBF">
      <w:pPr>
        <w:rPr>
          <w:rFonts w:ascii="Tahoma" w:hAnsi="Tahoma" w:cs="Tahoma"/>
        </w:rPr>
      </w:pPr>
    </w:p>
    <w:p w14:paraId="0FC26598" w14:textId="77777777" w:rsidR="009E0F8B" w:rsidRDefault="009E0F8B" w:rsidP="000F57C7">
      <w:pPr>
        <w:ind w:firstLine="708"/>
      </w:pPr>
    </w:p>
    <w:p w14:paraId="18AA0AC0" w14:textId="77777777" w:rsidR="009E0F8B" w:rsidRPr="00023968" w:rsidRDefault="009E0F8B" w:rsidP="009E0F8B">
      <w:pPr>
        <w:rPr>
          <w:rFonts w:ascii="Verdana" w:hAnsi="Verdana"/>
        </w:rPr>
      </w:pPr>
      <w:r w:rsidRPr="00023968">
        <w:rPr>
          <w:rFonts w:ascii="Verdana" w:hAnsi="Verdana"/>
        </w:rPr>
        <w:t xml:space="preserve">FIRMA </w:t>
      </w:r>
    </w:p>
    <w:p w14:paraId="55CFAFD6" w14:textId="3ED71229" w:rsidR="009E0F8B" w:rsidRPr="00023968" w:rsidRDefault="009E0F8B" w:rsidP="005C0BBF">
      <w:pPr>
        <w:rPr>
          <w:rFonts w:ascii="Verdana" w:hAnsi="Verdana"/>
        </w:rPr>
      </w:pPr>
      <w:r w:rsidRPr="00023968">
        <w:rPr>
          <w:rFonts w:ascii="Verdana" w:hAnsi="Verdana"/>
        </w:rPr>
        <w:t xml:space="preserve">ACLARACION: </w:t>
      </w:r>
      <w:r w:rsidRPr="00023968">
        <w:rPr>
          <w:rFonts w:ascii="Verdana" w:hAnsi="Verdana"/>
        </w:rPr>
        <w:fldChar w:fldCharType="begin">
          <w:ffData>
            <w:name w:val="Texto114"/>
            <w:enabled/>
            <w:calcOnExit w:val="0"/>
            <w:textInput/>
          </w:ffData>
        </w:fldChar>
      </w:r>
      <w:r w:rsidRPr="00023968">
        <w:rPr>
          <w:rFonts w:ascii="Verdana" w:hAnsi="Verdana"/>
        </w:rPr>
        <w:instrText xml:space="preserve"> FORMTEXT </w:instrText>
      </w:r>
      <w:r w:rsidRPr="00023968">
        <w:rPr>
          <w:rFonts w:ascii="Verdana" w:hAnsi="Verdana"/>
        </w:rPr>
      </w:r>
      <w:r w:rsidRPr="00023968">
        <w:rPr>
          <w:rFonts w:ascii="Verdana" w:hAnsi="Verdana"/>
        </w:rPr>
        <w:fldChar w:fldCharType="separate"/>
      </w:r>
      <w:r w:rsidRPr="00023968">
        <w:rPr>
          <w:rFonts w:ascii="Verdana" w:hAnsi="Verdana"/>
          <w:noProof/>
        </w:rPr>
        <w:t> </w:t>
      </w:r>
      <w:r w:rsidRPr="00023968">
        <w:rPr>
          <w:rFonts w:ascii="Verdana" w:hAnsi="Verdana"/>
          <w:noProof/>
        </w:rPr>
        <w:t> </w:t>
      </w:r>
      <w:r w:rsidRPr="00023968">
        <w:rPr>
          <w:rFonts w:ascii="Verdana" w:hAnsi="Verdana"/>
          <w:noProof/>
        </w:rPr>
        <w:t> </w:t>
      </w:r>
      <w:r w:rsidRPr="00023968">
        <w:rPr>
          <w:rFonts w:ascii="Verdana" w:hAnsi="Verdana"/>
          <w:noProof/>
        </w:rPr>
        <w:t> </w:t>
      </w:r>
      <w:r w:rsidRPr="00023968">
        <w:rPr>
          <w:rFonts w:ascii="Verdana" w:hAnsi="Verdana"/>
          <w:noProof/>
        </w:rPr>
        <w:t> </w:t>
      </w:r>
      <w:r w:rsidRPr="00023968">
        <w:rPr>
          <w:rFonts w:ascii="Verdana" w:hAnsi="Verdana"/>
        </w:rPr>
        <w:fldChar w:fldCharType="end"/>
      </w:r>
    </w:p>
    <w:sectPr w:rsidR="009E0F8B" w:rsidRPr="00023968" w:rsidSect="009E0F8B">
      <w:headerReference w:type="default" r:id="rId6"/>
      <w:footerReference w:type="default" r:id="rId7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DE78C" w14:textId="77777777" w:rsidR="00686589" w:rsidRDefault="00686589" w:rsidP="009E0F8B">
      <w:pPr>
        <w:spacing w:after="0" w:line="240" w:lineRule="auto"/>
      </w:pPr>
      <w:r>
        <w:separator/>
      </w:r>
    </w:p>
  </w:endnote>
  <w:endnote w:type="continuationSeparator" w:id="0">
    <w:p w14:paraId="1ACC42CA" w14:textId="77777777" w:rsidR="00686589" w:rsidRDefault="00686589" w:rsidP="009E0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396E2" w14:textId="4B24A711" w:rsidR="009E0F8B" w:rsidRPr="00386121" w:rsidRDefault="009E0F8B" w:rsidP="009E0F8B">
    <w:pPr>
      <w:pStyle w:val="Piedepgina"/>
      <w:rPr>
        <w:sz w:val="18"/>
        <w:szCs w:val="18"/>
      </w:rPr>
    </w:pPr>
    <w:r w:rsidRPr="00386121">
      <w:rPr>
        <w:sz w:val="18"/>
        <w:szCs w:val="18"/>
      </w:rPr>
      <w:t>CEXF00175 V</w:t>
    </w:r>
    <w:r w:rsidR="00C922AE" w:rsidRPr="00386121">
      <w:rPr>
        <w:sz w:val="18"/>
        <w:szCs w:val="18"/>
      </w:rPr>
      <w:t>2</w:t>
    </w:r>
    <w:r w:rsidRPr="00386121">
      <w:rPr>
        <w:sz w:val="18"/>
        <w:szCs w:val="18"/>
      </w:rPr>
      <w:tab/>
    </w:r>
    <w:r w:rsidRPr="00386121">
      <w:rPr>
        <w:sz w:val="18"/>
        <w:szCs w:val="18"/>
      </w:rPr>
      <w:tab/>
    </w:r>
    <w:sdt>
      <w:sdtPr>
        <w:rPr>
          <w:rFonts w:cstheme="minorHAnsi"/>
          <w:sz w:val="18"/>
          <w:szCs w:val="18"/>
        </w:rPr>
        <w:id w:val="2065287181"/>
        <w:docPartObj>
          <w:docPartGallery w:val="Page Numbers (Top of Page)"/>
          <w:docPartUnique/>
        </w:docPartObj>
      </w:sdtPr>
      <w:sdtEndPr/>
      <w:sdtContent>
        <w:r w:rsidRPr="00386121">
          <w:rPr>
            <w:rFonts w:cstheme="minorHAnsi"/>
            <w:sz w:val="18"/>
            <w:szCs w:val="18"/>
            <w:lang w:val="es-ES"/>
          </w:rPr>
          <w:t xml:space="preserve">Página </w:t>
        </w:r>
        <w:r w:rsidRPr="00386121">
          <w:rPr>
            <w:rFonts w:cstheme="minorHAnsi"/>
            <w:b/>
            <w:bCs/>
            <w:sz w:val="18"/>
            <w:szCs w:val="18"/>
          </w:rPr>
          <w:fldChar w:fldCharType="begin"/>
        </w:r>
        <w:r w:rsidRPr="00386121">
          <w:rPr>
            <w:rFonts w:cstheme="minorHAnsi"/>
            <w:b/>
            <w:bCs/>
            <w:sz w:val="18"/>
            <w:szCs w:val="18"/>
          </w:rPr>
          <w:instrText>PAGE</w:instrText>
        </w:r>
        <w:r w:rsidRPr="00386121">
          <w:rPr>
            <w:rFonts w:cstheme="minorHAnsi"/>
            <w:b/>
            <w:bCs/>
            <w:sz w:val="18"/>
            <w:szCs w:val="18"/>
          </w:rPr>
          <w:fldChar w:fldCharType="separate"/>
        </w:r>
        <w:r w:rsidR="00686589" w:rsidRPr="00386121">
          <w:rPr>
            <w:rFonts w:cstheme="minorHAnsi"/>
            <w:b/>
            <w:bCs/>
            <w:noProof/>
            <w:sz w:val="18"/>
            <w:szCs w:val="18"/>
          </w:rPr>
          <w:t>1</w:t>
        </w:r>
        <w:r w:rsidRPr="00386121">
          <w:rPr>
            <w:rFonts w:cstheme="minorHAnsi"/>
            <w:b/>
            <w:bCs/>
            <w:sz w:val="18"/>
            <w:szCs w:val="18"/>
          </w:rPr>
          <w:fldChar w:fldCharType="end"/>
        </w:r>
        <w:r w:rsidRPr="00386121">
          <w:rPr>
            <w:rFonts w:cstheme="minorHAnsi"/>
            <w:sz w:val="18"/>
            <w:szCs w:val="18"/>
            <w:lang w:val="es-ES"/>
          </w:rPr>
          <w:t xml:space="preserve"> de </w:t>
        </w:r>
        <w:r w:rsidRPr="00386121">
          <w:rPr>
            <w:rFonts w:cstheme="minorHAnsi"/>
            <w:b/>
            <w:bCs/>
            <w:sz w:val="18"/>
            <w:szCs w:val="18"/>
          </w:rPr>
          <w:fldChar w:fldCharType="begin"/>
        </w:r>
        <w:r w:rsidRPr="00386121">
          <w:rPr>
            <w:rFonts w:cstheme="minorHAnsi"/>
            <w:b/>
            <w:bCs/>
            <w:sz w:val="18"/>
            <w:szCs w:val="18"/>
          </w:rPr>
          <w:instrText>NUMPAGES</w:instrText>
        </w:r>
        <w:r w:rsidRPr="00386121">
          <w:rPr>
            <w:rFonts w:cstheme="minorHAnsi"/>
            <w:b/>
            <w:bCs/>
            <w:sz w:val="18"/>
            <w:szCs w:val="18"/>
          </w:rPr>
          <w:fldChar w:fldCharType="separate"/>
        </w:r>
        <w:r w:rsidR="00686589" w:rsidRPr="00386121">
          <w:rPr>
            <w:rFonts w:cstheme="minorHAnsi"/>
            <w:b/>
            <w:bCs/>
            <w:noProof/>
            <w:sz w:val="18"/>
            <w:szCs w:val="18"/>
          </w:rPr>
          <w:t>1</w:t>
        </w:r>
        <w:r w:rsidRPr="00386121">
          <w:rPr>
            <w:rFonts w:cstheme="minorHAnsi"/>
            <w:b/>
            <w:bCs/>
            <w:sz w:val="18"/>
            <w:szCs w:val="18"/>
          </w:rPr>
          <w:fldChar w:fldCharType="end"/>
        </w:r>
      </w:sdtContent>
    </w:sdt>
  </w:p>
  <w:p w14:paraId="4E36282F" w14:textId="77777777" w:rsidR="009E0F8B" w:rsidRDefault="009E0F8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C379C" w14:textId="77777777" w:rsidR="00686589" w:rsidRDefault="00686589" w:rsidP="009E0F8B">
      <w:pPr>
        <w:spacing w:after="0" w:line="240" w:lineRule="auto"/>
      </w:pPr>
      <w:r>
        <w:separator/>
      </w:r>
    </w:p>
  </w:footnote>
  <w:footnote w:type="continuationSeparator" w:id="0">
    <w:p w14:paraId="6838116F" w14:textId="77777777" w:rsidR="00686589" w:rsidRDefault="00686589" w:rsidP="009E0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AB6CF" w14:textId="4B06D7D3" w:rsidR="009E0F8B" w:rsidRDefault="009E0F8B" w:rsidP="009E0F8B">
    <w:pPr>
      <w:pStyle w:val="Encabezado"/>
      <w:ind w:hanging="426"/>
    </w:pPr>
    <w:r>
      <w:rPr>
        <w:noProof/>
        <w:lang w:eastAsia="es-AR"/>
      </w:rPr>
      <w:drawing>
        <wp:inline distT="0" distB="0" distL="0" distR="0" wp14:anchorId="1A021FD5" wp14:editId="4E7DFBBA">
          <wp:extent cx="6096000" cy="1096645"/>
          <wp:effectExtent l="0" t="0" r="0" b="0"/>
          <wp:docPr id="4" name="Imagen 4" descr="Encabezado-02_Mesa de trabaj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-02_Mesa de trabajo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8312" cy="10970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3CC"/>
    <w:rsid w:val="00023968"/>
    <w:rsid w:val="000777E0"/>
    <w:rsid w:val="000F57C7"/>
    <w:rsid w:val="00154746"/>
    <w:rsid w:val="001F05DC"/>
    <w:rsid w:val="0029469A"/>
    <w:rsid w:val="002B01CA"/>
    <w:rsid w:val="0031485A"/>
    <w:rsid w:val="00386121"/>
    <w:rsid w:val="00484A55"/>
    <w:rsid w:val="00542769"/>
    <w:rsid w:val="005C0BBF"/>
    <w:rsid w:val="00606E6E"/>
    <w:rsid w:val="00625C0F"/>
    <w:rsid w:val="00686589"/>
    <w:rsid w:val="007E08A5"/>
    <w:rsid w:val="007F0AAC"/>
    <w:rsid w:val="008009A0"/>
    <w:rsid w:val="009A3D6A"/>
    <w:rsid w:val="009D21EC"/>
    <w:rsid w:val="009E0F8B"/>
    <w:rsid w:val="00AE28E6"/>
    <w:rsid w:val="00AE2E58"/>
    <w:rsid w:val="00B145FD"/>
    <w:rsid w:val="00B16C15"/>
    <w:rsid w:val="00B522F4"/>
    <w:rsid w:val="00B533CC"/>
    <w:rsid w:val="00B73AD3"/>
    <w:rsid w:val="00C04F72"/>
    <w:rsid w:val="00C11100"/>
    <w:rsid w:val="00C27606"/>
    <w:rsid w:val="00C84F72"/>
    <w:rsid w:val="00C922AE"/>
    <w:rsid w:val="00D71768"/>
    <w:rsid w:val="00DB5D8A"/>
    <w:rsid w:val="00F16A8F"/>
    <w:rsid w:val="00F8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AB9E6F"/>
  <w15:chartTrackingRefBased/>
  <w15:docId w15:val="{DF580999-6E2F-4AC5-A4F2-393E2A3ED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3CC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0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0F8B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9E0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0F8B"/>
    <w:rPr>
      <w:kern w:val="0"/>
      <w14:ligatures w14:val="none"/>
    </w:rPr>
  </w:style>
  <w:style w:type="character" w:customStyle="1" w:styleId="contentpasted0">
    <w:name w:val="contentpasted0"/>
    <w:basedOn w:val="Fuentedeprrafopredeter"/>
    <w:rsid w:val="009E0F8B"/>
  </w:style>
  <w:style w:type="paragraph" w:customStyle="1" w:styleId="s1-136243">
    <w:name w:val="s1-136243"/>
    <w:basedOn w:val="Normal"/>
    <w:rsid w:val="002B0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2B01C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3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3AD3"/>
    <w:rPr>
      <w:rFonts w:ascii="Segoe UI" w:hAnsi="Segoe UI" w:cs="Segoe UI"/>
      <w:kern w:val="0"/>
      <w:sz w:val="18"/>
      <w:szCs w:val="18"/>
      <w14:ligatures w14:val="none"/>
    </w:rPr>
  </w:style>
  <w:style w:type="paragraph" w:styleId="Revisin">
    <w:name w:val="Revision"/>
    <w:hidden/>
    <w:uiPriority w:val="99"/>
    <w:semiHidden/>
    <w:rsid w:val="005C0BBF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57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Matías Damián Otero</dc:creator>
  <cp:keywords/>
  <dc:description/>
  <cp:lastModifiedBy>Lozzia, Ignacio</cp:lastModifiedBy>
  <cp:revision>18</cp:revision>
  <dcterms:created xsi:type="dcterms:W3CDTF">2025-05-19T14:44:00Z</dcterms:created>
  <dcterms:modified xsi:type="dcterms:W3CDTF">2025-05-20T13:30:00Z</dcterms:modified>
</cp:coreProperties>
</file>